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7EC4" w14:textId="3DFD47D6" w:rsidR="00F507C5" w:rsidRPr="00817630" w:rsidRDefault="00F507C5" w:rsidP="00F507C5">
      <w:pPr>
        <w:jc w:val="center"/>
        <w:rPr>
          <w:rFonts w:asciiTheme="minorBidi" w:hAnsiTheme="minorBidi"/>
          <w:b/>
          <w:bCs/>
          <w:sz w:val="28"/>
          <w:szCs w:val="28"/>
        </w:rPr>
      </w:pPr>
      <w:r w:rsidRPr="00817630">
        <w:rPr>
          <w:rFonts w:asciiTheme="minorBidi" w:hAnsiTheme="minorBidi"/>
          <w:b/>
          <w:bCs/>
          <w:sz w:val="28"/>
          <w:szCs w:val="28"/>
        </w:rPr>
        <w:t>The Mitzvah of Honoring Parents</w:t>
      </w:r>
    </w:p>
    <w:p w14:paraId="2AA9686F" w14:textId="77777777" w:rsidR="00F507C5" w:rsidRPr="00817630" w:rsidRDefault="00F507C5" w:rsidP="00F507C5">
      <w:pPr>
        <w:rPr>
          <w:rFonts w:asciiTheme="minorBidi" w:hAnsiTheme="minorBidi"/>
          <w:sz w:val="28"/>
          <w:szCs w:val="28"/>
        </w:rPr>
      </w:pPr>
    </w:p>
    <w:p w14:paraId="4ACD5C57" w14:textId="0C21BAF6" w:rsidR="00F507C5" w:rsidRPr="00817630" w:rsidRDefault="00F507C5" w:rsidP="00F507C5">
      <w:pPr>
        <w:rPr>
          <w:rFonts w:asciiTheme="minorBidi" w:hAnsiTheme="minorBidi"/>
          <w:sz w:val="28"/>
          <w:szCs w:val="28"/>
        </w:rPr>
      </w:pPr>
      <w:r w:rsidRPr="00817630">
        <w:rPr>
          <w:rFonts w:asciiTheme="minorBidi" w:hAnsiTheme="minorBidi"/>
          <w:sz w:val="28"/>
          <w:szCs w:val="28"/>
        </w:rPr>
        <w:t>1) Leviticus 19:3 –</w:t>
      </w:r>
      <w:r w:rsidRPr="00817630">
        <w:rPr>
          <w:rFonts w:asciiTheme="minorBidi" w:eastAsia="Times New Roman" w:hAnsiTheme="minorBidi"/>
          <w:kern w:val="0"/>
          <w:sz w:val="28"/>
          <w:szCs w:val="28"/>
          <w14:ligatures w14:val="none"/>
        </w:rPr>
        <w:t xml:space="preserve"> </w:t>
      </w:r>
      <w:r w:rsidRPr="00817630">
        <w:rPr>
          <w:rFonts w:asciiTheme="minorBidi" w:hAnsiTheme="minorBidi"/>
          <w:sz w:val="28"/>
          <w:szCs w:val="28"/>
        </w:rPr>
        <w:t>Each-person—their mother and their father you are to hold-in-awe</w:t>
      </w:r>
      <w:r w:rsidRPr="00817630">
        <w:rPr>
          <w:rFonts w:asciiTheme="minorBidi" w:hAnsiTheme="minorBidi"/>
          <w:sz w:val="28"/>
          <w:szCs w:val="28"/>
        </w:rPr>
        <w:t xml:space="preserve"> (</w:t>
      </w:r>
      <w:proofErr w:type="spellStart"/>
      <w:r w:rsidRPr="00817630">
        <w:rPr>
          <w:rFonts w:asciiTheme="minorBidi" w:hAnsiTheme="minorBidi"/>
          <w:i/>
          <w:iCs/>
          <w:sz w:val="28"/>
          <w:szCs w:val="28"/>
        </w:rPr>
        <w:t>tira’u</w:t>
      </w:r>
      <w:proofErr w:type="spellEnd"/>
      <w:r w:rsidRPr="00817630">
        <w:rPr>
          <w:rFonts w:asciiTheme="minorBidi" w:hAnsiTheme="minorBidi"/>
          <w:sz w:val="28"/>
          <w:szCs w:val="28"/>
        </w:rPr>
        <w:t>)</w:t>
      </w:r>
      <w:r w:rsidRPr="00817630">
        <w:rPr>
          <w:rFonts w:asciiTheme="minorBidi" w:hAnsiTheme="minorBidi"/>
          <w:sz w:val="28"/>
          <w:szCs w:val="28"/>
        </w:rPr>
        <w:t>, and my Sabbaths you are to keep: I am YHWH your God!</w:t>
      </w:r>
    </w:p>
    <w:p w14:paraId="57975AB8" w14:textId="67BBD33D" w:rsidR="00F507C5" w:rsidRPr="00817630" w:rsidRDefault="00F507C5" w:rsidP="00F507C5">
      <w:pPr>
        <w:rPr>
          <w:rFonts w:asciiTheme="minorBidi" w:hAnsiTheme="minorBidi"/>
          <w:sz w:val="28"/>
          <w:szCs w:val="28"/>
        </w:rPr>
      </w:pPr>
      <w:r w:rsidRPr="00817630">
        <w:rPr>
          <w:rFonts w:asciiTheme="minorBidi" w:hAnsiTheme="minorBidi"/>
          <w:sz w:val="28"/>
          <w:szCs w:val="28"/>
        </w:rPr>
        <w:t>What is meant by reverence/fear (</w:t>
      </w:r>
      <w:r w:rsidRPr="00817630">
        <w:rPr>
          <w:rFonts w:asciiTheme="minorBidi" w:hAnsiTheme="minorBidi"/>
          <w:i/>
          <w:iCs/>
          <w:sz w:val="28"/>
          <w:szCs w:val="28"/>
        </w:rPr>
        <w:t>mora</w:t>
      </w:r>
      <w:r w:rsidRPr="00817630">
        <w:rPr>
          <w:rFonts w:asciiTheme="minorBidi" w:hAnsiTheme="minorBidi"/>
          <w:sz w:val="28"/>
          <w:szCs w:val="28"/>
        </w:rPr>
        <w:t>)? When should not sit in [the parents’] or speak in their place or contradict their words. What is meant by honor (</w:t>
      </w:r>
      <w:proofErr w:type="spellStart"/>
      <w:r w:rsidRPr="00817630">
        <w:rPr>
          <w:rFonts w:asciiTheme="minorBidi" w:hAnsiTheme="minorBidi"/>
          <w:i/>
          <w:iCs/>
          <w:sz w:val="28"/>
          <w:szCs w:val="28"/>
        </w:rPr>
        <w:t>kibud</w:t>
      </w:r>
      <w:proofErr w:type="spellEnd"/>
      <w:r w:rsidRPr="00817630">
        <w:rPr>
          <w:rFonts w:asciiTheme="minorBidi" w:hAnsiTheme="minorBidi"/>
          <w:sz w:val="28"/>
          <w:szCs w:val="28"/>
        </w:rPr>
        <w:t>)? When should feed them and give them drink, help them get dressed, welcome them when they come home, and escort them when they go out. Could it be that if one’s father or mother instructed one to transgress one of the commandments in the Torah, one should obey them? That is why Scripture says, ‘and my Sabbaths you are to keep ‘– you are all obligated to honor Me (</w:t>
      </w:r>
      <w:hyperlink r:id="rId4" w:history="1">
        <w:r w:rsidRPr="00817630">
          <w:rPr>
            <w:rStyle w:val="Hyperlink"/>
            <w:rFonts w:asciiTheme="minorBidi" w:hAnsiTheme="minorBidi"/>
            <w:i/>
            <w:iCs/>
            <w:sz w:val="28"/>
            <w:szCs w:val="28"/>
          </w:rPr>
          <w:t xml:space="preserve">Sifra, </w:t>
        </w:r>
        <w:proofErr w:type="spellStart"/>
        <w:r w:rsidRPr="00817630">
          <w:rPr>
            <w:rStyle w:val="Hyperlink"/>
            <w:rFonts w:asciiTheme="minorBidi" w:hAnsiTheme="minorBidi"/>
            <w:i/>
            <w:iCs/>
            <w:sz w:val="28"/>
            <w:szCs w:val="28"/>
          </w:rPr>
          <w:t>Kedoshim</w:t>
        </w:r>
        <w:proofErr w:type="spellEnd"/>
        <w:r w:rsidRPr="00817630">
          <w:rPr>
            <w:rStyle w:val="Hyperlink"/>
            <w:rFonts w:asciiTheme="minorBidi" w:hAnsiTheme="minorBidi"/>
            <w:sz w:val="28"/>
            <w:szCs w:val="28"/>
          </w:rPr>
          <w:t xml:space="preserve"> 1</w:t>
        </w:r>
      </w:hyperlink>
      <w:r w:rsidRPr="00817630">
        <w:rPr>
          <w:rFonts w:asciiTheme="minorBidi" w:hAnsiTheme="minorBidi"/>
          <w:sz w:val="28"/>
          <w:szCs w:val="28"/>
        </w:rPr>
        <w:t>, (Early halachic midrash, c.250 – c.350 CE)</w:t>
      </w:r>
    </w:p>
    <w:p w14:paraId="44700F75" w14:textId="0C19C99F" w:rsidR="00F507C5" w:rsidRPr="00817630" w:rsidRDefault="00F507C5" w:rsidP="00F507C5">
      <w:pPr>
        <w:rPr>
          <w:rFonts w:asciiTheme="minorBidi" w:hAnsiTheme="minorBidi"/>
          <w:sz w:val="28"/>
          <w:szCs w:val="28"/>
        </w:rPr>
      </w:pPr>
      <w:r w:rsidRPr="00817630">
        <w:rPr>
          <w:rFonts w:asciiTheme="minorBidi" w:hAnsiTheme="minorBidi"/>
          <w:sz w:val="28"/>
          <w:szCs w:val="28"/>
        </w:rPr>
        <w:t xml:space="preserve">2) </w:t>
      </w:r>
      <w:r w:rsidRPr="00817630">
        <w:rPr>
          <w:rFonts w:asciiTheme="minorBidi" w:hAnsiTheme="minorBidi"/>
          <w:sz w:val="28"/>
          <w:szCs w:val="28"/>
        </w:rPr>
        <w:t>Traditional halachic perspectives:</w:t>
      </w:r>
    </w:p>
    <w:p w14:paraId="648A6806" w14:textId="2BA3C2AC" w:rsidR="00F507C5" w:rsidRPr="00817630" w:rsidRDefault="00F507C5" w:rsidP="00F507C5">
      <w:pPr>
        <w:rPr>
          <w:rFonts w:asciiTheme="minorBidi" w:hAnsiTheme="minorBidi"/>
          <w:sz w:val="28"/>
          <w:szCs w:val="28"/>
        </w:rPr>
      </w:pPr>
      <w:r w:rsidRPr="00817630">
        <w:rPr>
          <w:rFonts w:asciiTheme="minorBidi" w:hAnsiTheme="minorBidi"/>
          <w:sz w:val="28"/>
          <w:szCs w:val="28"/>
        </w:rPr>
        <w:t xml:space="preserve">If a student wishes to move to another place where he is certain that he will benefit greatly from the rabbis there, and his father forbids him to go because he is worried about possible deeds of idolaters there, he need not abide by his father’s wishes. (Shulchan </w:t>
      </w:r>
      <w:proofErr w:type="spellStart"/>
      <w:r w:rsidRPr="00817630">
        <w:rPr>
          <w:rFonts w:asciiTheme="minorBidi" w:hAnsiTheme="minorBidi"/>
          <w:sz w:val="28"/>
          <w:szCs w:val="28"/>
        </w:rPr>
        <w:t>Arukh</w:t>
      </w:r>
      <w:proofErr w:type="spellEnd"/>
      <w:r w:rsidRPr="00817630">
        <w:rPr>
          <w:rFonts w:asciiTheme="minorBidi" w:hAnsiTheme="minorBidi"/>
          <w:sz w:val="28"/>
          <w:szCs w:val="28"/>
        </w:rPr>
        <w:t xml:space="preserve"> YD 240:25)</w:t>
      </w:r>
    </w:p>
    <w:p w14:paraId="43044C0C" w14:textId="77777777" w:rsidR="00F507C5" w:rsidRPr="00817630" w:rsidRDefault="00F507C5" w:rsidP="00F507C5">
      <w:pPr>
        <w:rPr>
          <w:rFonts w:asciiTheme="minorBidi" w:hAnsiTheme="minorBidi"/>
          <w:sz w:val="28"/>
          <w:szCs w:val="28"/>
        </w:rPr>
      </w:pPr>
      <w:r w:rsidRPr="00817630">
        <w:rPr>
          <w:rFonts w:asciiTheme="minorBidi" w:hAnsiTheme="minorBidi"/>
          <w:sz w:val="28"/>
          <w:szCs w:val="28"/>
        </w:rPr>
        <w:t>If a father forbids his son to marry the wife of his choice, the son can disregard the father’s instructions. (</w:t>
      </w:r>
      <w:proofErr w:type="spellStart"/>
      <w:r w:rsidRPr="00817630">
        <w:rPr>
          <w:rFonts w:asciiTheme="minorBidi" w:hAnsiTheme="minorBidi"/>
          <w:sz w:val="28"/>
          <w:szCs w:val="28"/>
        </w:rPr>
        <w:t>RaMah</w:t>
      </w:r>
      <w:proofErr w:type="spellEnd"/>
      <w:r w:rsidRPr="00817630">
        <w:rPr>
          <w:rFonts w:asciiTheme="minorBidi" w:hAnsiTheme="minorBidi"/>
          <w:sz w:val="28"/>
          <w:szCs w:val="28"/>
        </w:rPr>
        <w:t xml:space="preserve"> on Shulchan </w:t>
      </w:r>
      <w:proofErr w:type="spellStart"/>
      <w:r w:rsidRPr="00817630">
        <w:rPr>
          <w:rFonts w:asciiTheme="minorBidi" w:hAnsiTheme="minorBidi"/>
          <w:sz w:val="28"/>
          <w:szCs w:val="28"/>
        </w:rPr>
        <w:t>Arukh</w:t>
      </w:r>
      <w:proofErr w:type="spellEnd"/>
      <w:r w:rsidRPr="00817630">
        <w:rPr>
          <w:rFonts w:asciiTheme="minorBidi" w:hAnsiTheme="minorBidi"/>
          <w:sz w:val="28"/>
          <w:szCs w:val="28"/>
        </w:rPr>
        <w:t xml:space="preserve"> YD 240:25)</w:t>
      </w:r>
    </w:p>
    <w:p w14:paraId="16E63E01" w14:textId="77777777" w:rsidR="00F507C5" w:rsidRPr="00817630" w:rsidRDefault="00F507C5" w:rsidP="00F507C5">
      <w:pPr>
        <w:rPr>
          <w:rFonts w:asciiTheme="minorBidi" w:hAnsiTheme="minorBidi"/>
          <w:sz w:val="28"/>
          <w:szCs w:val="28"/>
        </w:rPr>
      </w:pPr>
      <w:r w:rsidRPr="00817630">
        <w:rPr>
          <w:rFonts w:asciiTheme="minorBidi" w:hAnsiTheme="minorBidi"/>
          <w:sz w:val="28"/>
          <w:szCs w:val="28"/>
        </w:rPr>
        <w:t xml:space="preserve">If a father commanded his son not to speak to a particular person, nor to forgive him until after a certain time, if the son wishes to make up with that person immediately, despite the father’s command, he may disregard the command. (Shulchan </w:t>
      </w:r>
      <w:proofErr w:type="spellStart"/>
      <w:r w:rsidRPr="00817630">
        <w:rPr>
          <w:rFonts w:asciiTheme="minorBidi" w:hAnsiTheme="minorBidi"/>
          <w:sz w:val="28"/>
          <w:szCs w:val="28"/>
        </w:rPr>
        <w:t>Arukh</w:t>
      </w:r>
      <w:proofErr w:type="spellEnd"/>
      <w:r w:rsidRPr="00817630">
        <w:rPr>
          <w:rFonts w:asciiTheme="minorBidi" w:hAnsiTheme="minorBidi"/>
          <w:sz w:val="28"/>
          <w:szCs w:val="28"/>
        </w:rPr>
        <w:t xml:space="preserve"> YD 240:16)</w:t>
      </w:r>
    </w:p>
    <w:p w14:paraId="2225F140" w14:textId="77777777" w:rsidR="00F507C5" w:rsidRPr="00817630" w:rsidRDefault="00F507C5" w:rsidP="00F507C5">
      <w:pPr>
        <w:rPr>
          <w:rFonts w:asciiTheme="minorBidi" w:hAnsiTheme="minorBidi"/>
          <w:sz w:val="28"/>
          <w:szCs w:val="28"/>
        </w:rPr>
      </w:pPr>
    </w:p>
    <w:p w14:paraId="252EAC8D" w14:textId="77777777" w:rsidR="00F507C5" w:rsidRPr="00817630" w:rsidRDefault="00F507C5">
      <w:pPr>
        <w:rPr>
          <w:sz w:val="28"/>
          <w:szCs w:val="28"/>
        </w:rPr>
      </w:pPr>
    </w:p>
    <w:sectPr w:rsidR="00F507C5" w:rsidRPr="00817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A84441-AD6B-41DA-B9A5-488FC3511DC3}"/>
    <w:docVar w:name="dgnword-drafile" w:val="C:\Users\jjvel\AppData\Local\Temp\dra80CB.tmp"/>
    <w:docVar w:name="dgnword-eventsink" w:val="1881360212736"/>
  </w:docVars>
  <w:rsids>
    <w:rsidRoot w:val="00F507C5"/>
    <w:rsid w:val="00817630"/>
    <w:rsid w:val="00D1259D"/>
    <w:rsid w:val="00F507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357A"/>
  <w15:chartTrackingRefBased/>
  <w15:docId w15:val="{75163ECE-C625-4A11-A600-36A2958C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C5"/>
  </w:style>
  <w:style w:type="paragraph" w:styleId="Heading1">
    <w:name w:val="heading 1"/>
    <w:basedOn w:val="Normal"/>
    <w:next w:val="Normal"/>
    <w:link w:val="Heading1Char"/>
    <w:uiPriority w:val="9"/>
    <w:qFormat/>
    <w:rsid w:val="00F50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C5"/>
    <w:rPr>
      <w:rFonts w:eastAsiaTheme="majorEastAsia" w:cstheme="majorBidi"/>
      <w:color w:val="272727" w:themeColor="text1" w:themeTint="D8"/>
    </w:rPr>
  </w:style>
  <w:style w:type="paragraph" w:styleId="Title">
    <w:name w:val="Title"/>
    <w:basedOn w:val="Normal"/>
    <w:next w:val="Normal"/>
    <w:link w:val="TitleChar"/>
    <w:uiPriority w:val="10"/>
    <w:qFormat/>
    <w:rsid w:val="00F5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C5"/>
    <w:pPr>
      <w:spacing w:before="160"/>
      <w:jc w:val="center"/>
    </w:pPr>
    <w:rPr>
      <w:i/>
      <w:iCs/>
      <w:color w:val="404040" w:themeColor="text1" w:themeTint="BF"/>
    </w:rPr>
  </w:style>
  <w:style w:type="character" w:customStyle="1" w:styleId="QuoteChar">
    <w:name w:val="Quote Char"/>
    <w:basedOn w:val="DefaultParagraphFont"/>
    <w:link w:val="Quote"/>
    <w:uiPriority w:val="29"/>
    <w:rsid w:val="00F507C5"/>
    <w:rPr>
      <w:i/>
      <w:iCs/>
      <w:color w:val="404040" w:themeColor="text1" w:themeTint="BF"/>
    </w:rPr>
  </w:style>
  <w:style w:type="paragraph" w:styleId="ListParagraph">
    <w:name w:val="List Paragraph"/>
    <w:basedOn w:val="Normal"/>
    <w:uiPriority w:val="34"/>
    <w:qFormat/>
    <w:rsid w:val="00F507C5"/>
    <w:pPr>
      <w:ind w:left="720"/>
      <w:contextualSpacing/>
    </w:pPr>
  </w:style>
  <w:style w:type="character" w:styleId="IntenseEmphasis">
    <w:name w:val="Intense Emphasis"/>
    <w:basedOn w:val="DefaultParagraphFont"/>
    <w:uiPriority w:val="21"/>
    <w:qFormat/>
    <w:rsid w:val="00F507C5"/>
    <w:rPr>
      <w:i/>
      <w:iCs/>
      <w:color w:val="2F5496" w:themeColor="accent1" w:themeShade="BF"/>
    </w:rPr>
  </w:style>
  <w:style w:type="paragraph" w:styleId="IntenseQuote">
    <w:name w:val="Intense Quote"/>
    <w:basedOn w:val="Normal"/>
    <w:next w:val="Normal"/>
    <w:link w:val="IntenseQuoteChar"/>
    <w:uiPriority w:val="30"/>
    <w:qFormat/>
    <w:rsid w:val="00F50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7C5"/>
    <w:rPr>
      <w:i/>
      <w:iCs/>
      <w:color w:val="2F5496" w:themeColor="accent1" w:themeShade="BF"/>
    </w:rPr>
  </w:style>
  <w:style w:type="character" w:styleId="IntenseReference">
    <w:name w:val="Intense Reference"/>
    <w:basedOn w:val="DefaultParagraphFont"/>
    <w:uiPriority w:val="32"/>
    <w:qFormat/>
    <w:rsid w:val="00F507C5"/>
    <w:rPr>
      <w:b/>
      <w:bCs/>
      <w:smallCaps/>
      <w:color w:val="2F5496" w:themeColor="accent1" w:themeShade="BF"/>
      <w:spacing w:val="5"/>
    </w:rPr>
  </w:style>
  <w:style w:type="character" w:styleId="Hyperlink">
    <w:name w:val="Hyperlink"/>
    <w:basedOn w:val="DefaultParagraphFont"/>
    <w:uiPriority w:val="99"/>
    <w:unhideWhenUsed/>
    <w:rsid w:val="00F507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faria.org/Sifra%2C_Kedoshim%2C_Section_1?lang=bi&amp;with=About&amp;lang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Josh Jacobs-Velde</dc:creator>
  <cp:keywords/>
  <dc:description/>
  <cp:lastModifiedBy>Rabbi Josh Jacobs-Velde</cp:lastModifiedBy>
  <cp:revision>1</cp:revision>
  <dcterms:created xsi:type="dcterms:W3CDTF">2026-02-06T19:32:00Z</dcterms:created>
  <dcterms:modified xsi:type="dcterms:W3CDTF">2026-02-06T19:49:00Z</dcterms:modified>
</cp:coreProperties>
</file>