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92F0" w14:textId="77777777" w:rsidR="00E72208" w:rsidRDefault="00E72208" w:rsidP="00E72208">
      <w:pPr>
        <w:autoSpaceDE w:val="0"/>
        <w:autoSpaceDN w:val="0"/>
        <w:adjustRightInd w:val="0"/>
        <w:jc w:val="center"/>
        <w:rPr>
          <w:rFonts w:asciiTheme="minorBidi" w:hAnsiTheme="minorBidi"/>
          <w:b/>
          <w:sz w:val="32"/>
          <w:szCs w:val="32"/>
          <w:lang w:bidi="he-IL"/>
        </w:rPr>
      </w:pPr>
      <w:r w:rsidRPr="00ED42B6">
        <w:rPr>
          <w:rFonts w:asciiTheme="minorBidi" w:hAnsiTheme="minorBidi"/>
          <w:b/>
          <w:sz w:val="32"/>
          <w:szCs w:val="32"/>
          <w:lang w:bidi="he-IL"/>
        </w:rPr>
        <w:t>Remembering Amalek – Inside &amp; Out</w:t>
      </w:r>
    </w:p>
    <w:p w14:paraId="372AB50A" w14:textId="3F7DE107" w:rsidR="00ED42B6" w:rsidRPr="00ED42B6" w:rsidRDefault="00ED42B6" w:rsidP="00E72208">
      <w:pPr>
        <w:autoSpaceDE w:val="0"/>
        <w:autoSpaceDN w:val="0"/>
        <w:adjustRightInd w:val="0"/>
        <w:jc w:val="center"/>
        <w:rPr>
          <w:rFonts w:asciiTheme="minorBidi" w:hAnsiTheme="minorBidi"/>
          <w:bCs/>
          <w:sz w:val="28"/>
          <w:szCs w:val="28"/>
          <w:lang w:bidi="he-IL"/>
        </w:rPr>
      </w:pPr>
      <w:r w:rsidRPr="00ED42B6">
        <w:rPr>
          <w:rFonts w:asciiTheme="minorBidi" w:hAnsiTheme="minorBidi"/>
          <w:bCs/>
          <w:sz w:val="28"/>
          <w:szCs w:val="28"/>
          <w:lang w:bidi="he-IL"/>
        </w:rPr>
        <w:t>Texts primarily compiled by R. Toba Spitzer</w:t>
      </w:r>
    </w:p>
    <w:p w14:paraId="784BFFC9" w14:textId="77777777" w:rsidR="00E72208" w:rsidRPr="00ED42B6" w:rsidRDefault="00E72208" w:rsidP="00E72208">
      <w:pPr>
        <w:spacing w:before="100" w:beforeAutospacing="1" w:after="100" w:afterAutospacing="1"/>
        <w:rPr>
          <w:rFonts w:asciiTheme="minorBidi" w:hAnsiTheme="minorBidi"/>
          <w:b/>
          <w:color w:val="000000"/>
          <w:sz w:val="28"/>
          <w:szCs w:val="28"/>
          <w:lang w:bidi="he-IL"/>
        </w:rPr>
      </w:pPr>
      <w:r w:rsidRPr="00ED42B6">
        <w:rPr>
          <w:rFonts w:asciiTheme="minorBidi" w:hAnsiTheme="minorBidi"/>
          <w:b/>
          <w:color w:val="000000"/>
          <w:sz w:val="28"/>
          <w:szCs w:val="28"/>
          <w:lang w:bidi="he-IL"/>
        </w:rPr>
        <w:t>What is “Amalek”?</w:t>
      </w:r>
    </w:p>
    <w:p w14:paraId="16A0C60C" w14:textId="70B7526E" w:rsidR="00E72208" w:rsidRPr="00ED42B6" w:rsidRDefault="00E72208" w:rsidP="00E72208">
      <w:pPr>
        <w:spacing w:before="100" w:beforeAutospacing="1" w:after="100" w:afterAutospacing="1"/>
        <w:rPr>
          <w:rFonts w:asciiTheme="minorBidi" w:hAnsiTheme="minorBidi"/>
          <w:sz w:val="28"/>
          <w:szCs w:val="28"/>
        </w:rPr>
      </w:pPr>
      <w:r w:rsidRPr="00ED42B6">
        <w:rPr>
          <w:rFonts w:asciiTheme="minorBidi" w:hAnsiTheme="minorBidi"/>
          <w:sz w:val="28"/>
          <w:szCs w:val="28"/>
        </w:rPr>
        <w:t xml:space="preserve">1)  </w:t>
      </w:r>
      <w:r w:rsidR="00494B08" w:rsidRPr="00ED42B6">
        <w:rPr>
          <w:rFonts w:asciiTheme="minorBidi" w:hAnsiTheme="minorBidi"/>
          <w:sz w:val="28"/>
          <w:szCs w:val="28"/>
        </w:rPr>
        <w:t>The words translated as “throne of YHVH” (</w:t>
      </w:r>
      <w:proofErr w:type="spellStart"/>
      <w:r w:rsidR="00494B08" w:rsidRPr="00ED42B6">
        <w:rPr>
          <w:rFonts w:asciiTheme="minorBidi" w:hAnsiTheme="minorBidi"/>
          <w:i/>
          <w:iCs/>
          <w:sz w:val="28"/>
          <w:szCs w:val="28"/>
        </w:rPr>
        <w:t>kes</w:t>
      </w:r>
      <w:proofErr w:type="spellEnd"/>
      <w:r w:rsidR="00494B08" w:rsidRPr="00ED42B6">
        <w:rPr>
          <w:rFonts w:asciiTheme="minorBidi" w:hAnsiTheme="minorBidi"/>
          <w:i/>
          <w:iCs/>
          <w:sz w:val="28"/>
          <w:szCs w:val="28"/>
        </w:rPr>
        <w:t xml:space="preserve"> Yah</w:t>
      </w:r>
      <w:r w:rsidR="00494B08" w:rsidRPr="00ED42B6">
        <w:rPr>
          <w:rFonts w:asciiTheme="minorBidi" w:hAnsiTheme="minorBidi"/>
          <w:sz w:val="28"/>
          <w:szCs w:val="28"/>
        </w:rPr>
        <w:t>)</w:t>
      </w:r>
      <w:r w:rsidR="00E50EA4" w:rsidRPr="00ED42B6">
        <w:rPr>
          <w:rFonts w:asciiTheme="minorBidi" w:hAnsiTheme="minorBidi"/>
          <w:sz w:val="28"/>
          <w:szCs w:val="28"/>
        </w:rPr>
        <w:t xml:space="preserve"> in the last verse of </w:t>
      </w:r>
      <w:proofErr w:type="spellStart"/>
      <w:r w:rsidR="00E50EA4" w:rsidRPr="00ED42B6">
        <w:rPr>
          <w:rFonts w:asciiTheme="minorBidi" w:hAnsiTheme="minorBidi"/>
          <w:sz w:val="28"/>
          <w:szCs w:val="28"/>
        </w:rPr>
        <w:t>parshat</w:t>
      </w:r>
      <w:proofErr w:type="spellEnd"/>
      <w:r w:rsidR="00E50EA4" w:rsidRPr="00ED42B6">
        <w:rPr>
          <w:rFonts w:asciiTheme="minorBidi" w:hAnsiTheme="minorBidi"/>
          <w:sz w:val="28"/>
          <w:szCs w:val="28"/>
        </w:rPr>
        <w:t xml:space="preserve"> </w:t>
      </w:r>
      <w:proofErr w:type="spellStart"/>
      <w:r w:rsidR="00E50EA4" w:rsidRPr="00ED42B6">
        <w:rPr>
          <w:rFonts w:asciiTheme="minorBidi" w:hAnsiTheme="minorBidi"/>
          <w:sz w:val="28"/>
          <w:szCs w:val="28"/>
        </w:rPr>
        <w:t>Beshalach</w:t>
      </w:r>
      <w:proofErr w:type="spellEnd"/>
      <w:r w:rsidR="00E50EA4" w:rsidRPr="00ED42B6">
        <w:rPr>
          <w:rFonts w:asciiTheme="minorBidi" w:hAnsiTheme="minorBidi"/>
          <w:sz w:val="28"/>
          <w:szCs w:val="28"/>
        </w:rPr>
        <w:t>, her written “defective,” with letters missing, as if to imply that God’s sovereignty is incomplete as long as Amalek is at work in this world:</w:t>
      </w:r>
      <w:r w:rsidR="00494B08" w:rsidRPr="00ED42B6">
        <w:rPr>
          <w:rFonts w:asciiTheme="minorBidi" w:hAnsiTheme="minorBidi"/>
          <w:sz w:val="28"/>
          <w:szCs w:val="28"/>
        </w:rPr>
        <w:t xml:space="preserve"> </w:t>
      </w:r>
      <w:r w:rsidRPr="00ED42B6">
        <w:rPr>
          <w:rFonts w:asciiTheme="minorBidi" w:hAnsiTheme="minorBidi"/>
          <w:sz w:val="28"/>
          <w:szCs w:val="28"/>
        </w:rPr>
        <w:t>R. Levi said in the name of R. Hama bar Hanina: The Name of God will not be complete and the throne of Adonai will not be whole as long as Amalek's seed remains in the world. Only after the seed of Amalek is blotted out from the world will the throne of Adonai be whole and the Name of God complete. (</w:t>
      </w:r>
      <w:proofErr w:type="spellStart"/>
      <w:r w:rsidRPr="00ED42B6">
        <w:rPr>
          <w:rFonts w:asciiTheme="minorBidi" w:hAnsiTheme="minorBidi"/>
          <w:i/>
          <w:sz w:val="28"/>
          <w:szCs w:val="28"/>
        </w:rPr>
        <w:t>Tanhuma</w:t>
      </w:r>
      <w:proofErr w:type="spellEnd"/>
      <w:r w:rsidRPr="00ED42B6">
        <w:rPr>
          <w:rFonts w:asciiTheme="minorBidi" w:hAnsiTheme="minorBidi"/>
          <w:sz w:val="28"/>
          <w:szCs w:val="28"/>
        </w:rPr>
        <w:t xml:space="preserve"> B, </w:t>
      </w:r>
      <w:r w:rsidRPr="00ED42B6">
        <w:rPr>
          <w:rFonts w:asciiTheme="minorBidi" w:hAnsiTheme="minorBidi"/>
          <w:i/>
          <w:iCs/>
          <w:sz w:val="28"/>
          <w:szCs w:val="28"/>
        </w:rPr>
        <w:t xml:space="preserve">Ki </w:t>
      </w:r>
      <w:proofErr w:type="spellStart"/>
      <w:r w:rsidRPr="00ED42B6">
        <w:rPr>
          <w:rFonts w:asciiTheme="minorBidi" w:hAnsiTheme="minorBidi"/>
          <w:i/>
          <w:iCs/>
          <w:sz w:val="28"/>
          <w:szCs w:val="28"/>
        </w:rPr>
        <w:t>Tetze</w:t>
      </w:r>
      <w:proofErr w:type="spellEnd"/>
      <w:r w:rsidRPr="00ED42B6">
        <w:rPr>
          <w:rFonts w:asciiTheme="minorBidi" w:hAnsiTheme="minorBidi"/>
          <w:iCs/>
          <w:sz w:val="28"/>
          <w:szCs w:val="28"/>
        </w:rPr>
        <w:t xml:space="preserve"> 18)</w:t>
      </w:r>
      <w:r w:rsidR="00494B08" w:rsidRPr="00ED42B6">
        <w:rPr>
          <w:rFonts w:asciiTheme="minorBidi" w:hAnsiTheme="minorBidi"/>
          <w:iCs/>
          <w:sz w:val="28"/>
          <w:szCs w:val="28"/>
        </w:rPr>
        <w:t xml:space="preserve"> </w:t>
      </w:r>
    </w:p>
    <w:p w14:paraId="30DA6FEF" w14:textId="75B7CDCA" w:rsidR="00E72208" w:rsidRPr="00ED42B6" w:rsidRDefault="00E72208" w:rsidP="00E72208">
      <w:pPr>
        <w:autoSpaceDE w:val="0"/>
        <w:rPr>
          <w:rFonts w:asciiTheme="minorBidi" w:hAnsiTheme="minorBidi"/>
          <w:sz w:val="28"/>
          <w:szCs w:val="28"/>
        </w:rPr>
      </w:pPr>
      <w:r w:rsidRPr="00ED42B6">
        <w:rPr>
          <w:rFonts w:asciiTheme="minorBidi" w:hAnsiTheme="minorBidi"/>
          <w:sz w:val="28"/>
          <w:szCs w:val="28"/>
        </w:rPr>
        <w:t>2)  Evidently the criterion of God-</w:t>
      </w:r>
      <w:proofErr w:type="spellStart"/>
      <w:r w:rsidRPr="00ED42B6">
        <w:rPr>
          <w:rFonts w:asciiTheme="minorBidi" w:hAnsiTheme="minorBidi"/>
          <w:sz w:val="28"/>
          <w:szCs w:val="28"/>
        </w:rPr>
        <w:t>fearingness</w:t>
      </w:r>
      <w:proofErr w:type="spellEnd"/>
      <w:r w:rsidRPr="00ED42B6">
        <w:rPr>
          <w:rFonts w:asciiTheme="minorBidi" w:hAnsiTheme="minorBidi"/>
          <w:sz w:val="28"/>
          <w:szCs w:val="28"/>
        </w:rPr>
        <w:t xml:space="preserve"> (</w:t>
      </w:r>
      <w:proofErr w:type="spellStart"/>
      <w:r w:rsidRPr="00ED42B6">
        <w:rPr>
          <w:rFonts w:asciiTheme="minorBidi" w:hAnsiTheme="minorBidi"/>
          <w:i/>
          <w:sz w:val="28"/>
          <w:szCs w:val="28"/>
        </w:rPr>
        <w:t>yirat</w:t>
      </w:r>
      <w:proofErr w:type="spellEnd"/>
      <w:r w:rsidRPr="00ED42B6">
        <w:rPr>
          <w:rFonts w:asciiTheme="minorBidi" w:hAnsiTheme="minorBidi"/>
          <w:i/>
          <w:sz w:val="28"/>
          <w:szCs w:val="28"/>
        </w:rPr>
        <w:t xml:space="preserve"> Elohim</w:t>
      </w:r>
      <w:r w:rsidRPr="00ED42B6">
        <w:rPr>
          <w:rFonts w:asciiTheme="minorBidi" w:hAnsiTheme="minorBidi"/>
          <w:sz w:val="28"/>
          <w:szCs w:val="28"/>
        </w:rPr>
        <w:t xml:space="preserve">, awe of </w:t>
      </w:r>
      <w:proofErr w:type="gramStart"/>
      <w:r w:rsidRPr="00ED42B6">
        <w:rPr>
          <w:rFonts w:asciiTheme="minorBidi" w:hAnsiTheme="minorBidi"/>
          <w:sz w:val="28"/>
          <w:szCs w:val="28"/>
        </w:rPr>
        <w:t>God)…</w:t>
      </w:r>
      <w:proofErr w:type="gramEnd"/>
      <w:r w:rsidRPr="00ED42B6">
        <w:rPr>
          <w:rFonts w:asciiTheme="minorBidi" w:hAnsiTheme="minorBidi"/>
          <w:sz w:val="28"/>
          <w:szCs w:val="28"/>
        </w:rPr>
        <w:t>may be measured by the attitude...to the weak and the stranger. Where the fear/awe of God is lacking, the stranger who is homeless in a foreign land is liable to be murdered…In this context, Amalek is condemned for killing the weak and smiting the feeble because “</w:t>
      </w:r>
      <w:r w:rsidRPr="00ED42B6">
        <w:rPr>
          <w:rFonts w:asciiTheme="minorBidi" w:hAnsiTheme="minorBidi"/>
          <w:i/>
          <w:sz w:val="28"/>
          <w:szCs w:val="28"/>
        </w:rPr>
        <w:t>he feared not God</w:t>
      </w:r>
      <w:r w:rsidRPr="00ED42B6">
        <w:rPr>
          <w:rFonts w:asciiTheme="minorBidi" w:hAnsiTheme="minorBidi"/>
          <w:sz w:val="28"/>
          <w:szCs w:val="28"/>
        </w:rPr>
        <w:t xml:space="preserve">.” This is evidently the reason why we were commanded to blot out the memory of Amalek, since they came and fell upon the defenseless and weary without any pretext whatsoever… “Amalek” against whom the Almighty declared eternal war is not any more an ethnic or racial concept, but is the archetype of the wanton aggressor who smites the weak and defenseless in every generation.  (Nehama Leibowitz, </w:t>
      </w:r>
      <w:r w:rsidRPr="00ED42B6">
        <w:rPr>
          <w:rFonts w:asciiTheme="minorBidi" w:hAnsiTheme="minorBidi"/>
          <w:i/>
          <w:sz w:val="28"/>
          <w:szCs w:val="28"/>
        </w:rPr>
        <w:t>Studies in Deuteronomy</w:t>
      </w:r>
      <w:r w:rsidRPr="00ED42B6">
        <w:rPr>
          <w:rFonts w:asciiTheme="minorBidi" w:hAnsiTheme="minorBidi"/>
          <w:sz w:val="28"/>
          <w:szCs w:val="28"/>
        </w:rPr>
        <w:t>)</w:t>
      </w:r>
    </w:p>
    <w:p w14:paraId="4704F8CB" w14:textId="77777777" w:rsidR="00E72208" w:rsidRPr="00ED42B6" w:rsidRDefault="00E72208" w:rsidP="00E72208">
      <w:pPr>
        <w:autoSpaceDE w:val="0"/>
        <w:rPr>
          <w:rFonts w:asciiTheme="minorBidi" w:hAnsiTheme="minorBidi"/>
          <w:sz w:val="28"/>
          <w:szCs w:val="28"/>
        </w:rPr>
      </w:pPr>
    </w:p>
    <w:p w14:paraId="24C95CD6" w14:textId="3E755D3B" w:rsidR="00E72208" w:rsidRPr="00ED42B6" w:rsidRDefault="00E72208" w:rsidP="00E72208">
      <w:pPr>
        <w:ind w:right="-720"/>
        <w:rPr>
          <w:rFonts w:asciiTheme="minorBidi" w:hAnsiTheme="minorBidi"/>
          <w:sz w:val="28"/>
          <w:szCs w:val="28"/>
        </w:rPr>
      </w:pPr>
      <w:r w:rsidRPr="00ED42B6">
        <w:rPr>
          <w:rFonts w:asciiTheme="minorBidi" w:hAnsiTheme="minorBidi"/>
          <w:sz w:val="28"/>
          <w:szCs w:val="28"/>
        </w:rPr>
        <w:t xml:space="preserve">3) </w:t>
      </w:r>
      <w:r w:rsidR="00E50EA4" w:rsidRPr="00ED42B6">
        <w:rPr>
          <w:rFonts w:asciiTheme="minorBidi" w:hAnsiTheme="minorBidi"/>
          <w:sz w:val="28"/>
          <w:szCs w:val="28"/>
        </w:rPr>
        <w:t>The Blessed God</w:t>
      </w:r>
      <w:r w:rsidRPr="00ED42B6">
        <w:rPr>
          <w:rFonts w:asciiTheme="minorBidi" w:hAnsiTheme="minorBidi"/>
          <w:sz w:val="28"/>
          <w:szCs w:val="28"/>
        </w:rPr>
        <w:t xml:space="preserve">, does not like wars in the world; on the contrary, “Shalom” is the name of the Blessed Holy One. One obligatory war did God decree and that is the war against Amalek, </w:t>
      </w:r>
      <w:r w:rsidRPr="00ED42B6">
        <w:rPr>
          <w:rFonts w:asciiTheme="minorBidi" w:hAnsiTheme="minorBidi"/>
          <w:bCs/>
          <w:sz w:val="28"/>
          <w:szCs w:val="28"/>
        </w:rPr>
        <w:t>the war against wars in general.  (</w:t>
      </w:r>
      <w:r w:rsidRPr="00ED42B6">
        <w:rPr>
          <w:rFonts w:asciiTheme="minorBidi" w:hAnsiTheme="minorBidi"/>
          <w:sz w:val="28"/>
          <w:szCs w:val="28"/>
        </w:rPr>
        <w:t xml:space="preserve">R. Moshe Avigdor Amiel, </w:t>
      </w:r>
      <w:r w:rsidR="000D2DD0" w:rsidRPr="00ED42B6">
        <w:rPr>
          <w:rFonts w:asciiTheme="minorBidi" w:hAnsiTheme="minorBidi"/>
          <w:sz w:val="28"/>
          <w:szCs w:val="28"/>
        </w:rPr>
        <w:t>born in Lithuania, Chief R</w:t>
      </w:r>
      <w:r w:rsidRPr="00ED42B6">
        <w:rPr>
          <w:rFonts w:asciiTheme="minorBidi" w:hAnsiTheme="minorBidi"/>
          <w:sz w:val="28"/>
          <w:szCs w:val="28"/>
        </w:rPr>
        <w:t xml:space="preserve">abbi of </w:t>
      </w:r>
      <w:r w:rsidR="00ED42B6" w:rsidRPr="00ED42B6">
        <w:rPr>
          <w:rFonts w:asciiTheme="minorBidi" w:hAnsiTheme="minorBidi"/>
          <w:sz w:val="28"/>
          <w:szCs w:val="28"/>
        </w:rPr>
        <w:t xml:space="preserve">Antwerp and </w:t>
      </w:r>
      <w:r w:rsidRPr="00ED42B6">
        <w:rPr>
          <w:rFonts w:asciiTheme="minorBidi" w:hAnsiTheme="minorBidi"/>
          <w:sz w:val="28"/>
          <w:szCs w:val="28"/>
        </w:rPr>
        <w:t xml:space="preserve">Tel Aviv, d. 1946) </w:t>
      </w:r>
    </w:p>
    <w:p w14:paraId="5BFB5675" w14:textId="77777777" w:rsidR="00E72208" w:rsidRPr="00ED42B6" w:rsidRDefault="00E72208" w:rsidP="00E72208">
      <w:pPr>
        <w:ind w:right="-720"/>
        <w:rPr>
          <w:rFonts w:asciiTheme="minorBidi" w:hAnsiTheme="minorBidi"/>
          <w:sz w:val="28"/>
          <w:szCs w:val="28"/>
        </w:rPr>
      </w:pPr>
    </w:p>
    <w:p w14:paraId="5430A2BD" w14:textId="3EF67D25" w:rsidR="00E72208" w:rsidRPr="00ED42B6" w:rsidRDefault="00E72208" w:rsidP="00E72208">
      <w:pPr>
        <w:rPr>
          <w:rFonts w:asciiTheme="minorBidi" w:hAnsiTheme="minorBidi"/>
          <w:sz w:val="28"/>
          <w:szCs w:val="28"/>
        </w:rPr>
      </w:pPr>
      <w:r w:rsidRPr="00ED42B6">
        <w:rPr>
          <w:rFonts w:asciiTheme="minorBidi" w:hAnsiTheme="minorBidi"/>
          <w:sz w:val="28"/>
          <w:szCs w:val="28"/>
        </w:rPr>
        <w:t xml:space="preserve">4)  Not only are Jews commanded to wipe out Amalek, who is the descendant of Esau, but each Jew has to wipe out that negative part that is called Amalek hidden in </w:t>
      </w:r>
      <w:r w:rsidR="00ED42B6" w:rsidRPr="00ED42B6">
        <w:rPr>
          <w:rFonts w:asciiTheme="minorBidi" w:hAnsiTheme="minorBidi"/>
          <w:sz w:val="28"/>
          <w:szCs w:val="28"/>
        </w:rPr>
        <w:t>their</w:t>
      </w:r>
      <w:r w:rsidRPr="00ED42B6">
        <w:rPr>
          <w:rFonts w:asciiTheme="minorBidi" w:hAnsiTheme="minorBidi"/>
          <w:sz w:val="28"/>
          <w:szCs w:val="28"/>
        </w:rPr>
        <w:t xml:space="preserve"> heart. So long as the descendants of Amalek are in the world – and each of us is also a small world, so when the power of evil in each of us arises (that which leads us to do wrong/sin) Amalek is still in the world – the reminder (to wipe out Amalek) calls out from the Torah. (</w:t>
      </w:r>
      <w:proofErr w:type="spellStart"/>
      <w:r w:rsidRPr="00ED42B6">
        <w:rPr>
          <w:rFonts w:asciiTheme="minorBidi" w:hAnsiTheme="minorBidi"/>
          <w:i/>
          <w:sz w:val="28"/>
          <w:szCs w:val="28"/>
        </w:rPr>
        <w:t>Kedushat</w:t>
      </w:r>
      <w:proofErr w:type="spellEnd"/>
      <w:r w:rsidRPr="00ED42B6">
        <w:rPr>
          <w:rFonts w:asciiTheme="minorBidi" w:hAnsiTheme="minorBidi"/>
          <w:i/>
          <w:sz w:val="28"/>
          <w:szCs w:val="28"/>
        </w:rPr>
        <w:t xml:space="preserve"> Levi, </w:t>
      </w:r>
      <w:r w:rsidRPr="00ED42B6">
        <w:rPr>
          <w:rFonts w:asciiTheme="minorBidi" w:hAnsiTheme="minorBidi"/>
          <w:sz w:val="28"/>
          <w:szCs w:val="28"/>
        </w:rPr>
        <w:t xml:space="preserve">R. Levi Yitzchak of </w:t>
      </w:r>
      <w:proofErr w:type="spellStart"/>
      <w:r w:rsidRPr="00ED42B6">
        <w:rPr>
          <w:rFonts w:asciiTheme="minorBidi" w:hAnsiTheme="minorBidi"/>
          <w:sz w:val="28"/>
          <w:szCs w:val="28"/>
        </w:rPr>
        <w:t>Berdichev</w:t>
      </w:r>
      <w:proofErr w:type="spellEnd"/>
      <w:r w:rsidRPr="00ED42B6">
        <w:rPr>
          <w:rFonts w:asciiTheme="minorBidi" w:hAnsiTheme="minorBidi"/>
          <w:sz w:val="28"/>
          <w:szCs w:val="28"/>
        </w:rPr>
        <w:t>, late 18</w:t>
      </w:r>
      <w:r w:rsidRPr="00ED42B6">
        <w:rPr>
          <w:rFonts w:asciiTheme="minorBidi" w:hAnsiTheme="minorBidi"/>
          <w:sz w:val="28"/>
          <w:szCs w:val="28"/>
          <w:vertAlign w:val="superscript"/>
        </w:rPr>
        <w:t>th</w:t>
      </w:r>
      <w:r w:rsidRPr="00ED42B6">
        <w:rPr>
          <w:rFonts w:asciiTheme="minorBidi" w:hAnsiTheme="minorBidi"/>
          <w:sz w:val="28"/>
          <w:szCs w:val="28"/>
        </w:rPr>
        <w:t xml:space="preserve"> c.)</w:t>
      </w:r>
    </w:p>
    <w:p w14:paraId="5775FEC2" w14:textId="77777777" w:rsidR="00ED42B6" w:rsidRPr="00ED42B6" w:rsidRDefault="00ED42B6" w:rsidP="00E72208">
      <w:pPr>
        <w:rPr>
          <w:rFonts w:asciiTheme="minorBidi" w:hAnsiTheme="minorBidi"/>
          <w:sz w:val="28"/>
          <w:szCs w:val="28"/>
        </w:rPr>
      </w:pPr>
    </w:p>
    <w:p w14:paraId="00B92EBC" w14:textId="22C89138" w:rsidR="00ED42B6" w:rsidRPr="00ED42B6" w:rsidRDefault="00ED42B6" w:rsidP="00E72208">
      <w:pPr>
        <w:rPr>
          <w:rFonts w:asciiTheme="minorBidi" w:hAnsiTheme="minorBidi"/>
          <w:sz w:val="28"/>
          <w:szCs w:val="28"/>
        </w:rPr>
      </w:pPr>
    </w:p>
    <w:p w14:paraId="62625EA1" w14:textId="0A3E6421" w:rsidR="00ED42B6" w:rsidRPr="00ED42B6" w:rsidRDefault="00ED42B6" w:rsidP="00E72208">
      <w:pPr>
        <w:spacing w:before="100" w:beforeAutospacing="1" w:after="100" w:afterAutospacing="1"/>
        <w:rPr>
          <w:rFonts w:asciiTheme="minorBidi" w:hAnsiTheme="minorBidi"/>
          <w:bCs/>
          <w:color w:val="000000"/>
          <w:sz w:val="28"/>
          <w:szCs w:val="28"/>
          <w:lang w:bidi="he-IL"/>
        </w:rPr>
      </w:pPr>
      <w:r w:rsidRPr="00ED42B6">
        <w:rPr>
          <w:rFonts w:asciiTheme="minorBidi" w:hAnsiTheme="minorBidi"/>
          <w:bCs/>
          <w:color w:val="000000"/>
          <w:sz w:val="28"/>
          <w:szCs w:val="28"/>
          <w:lang w:bidi="he-IL"/>
        </w:rPr>
        <w:t xml:space="preserve">5) </w:t>
      </w:r>
      <w:r w:rsidRPr="00ED42B6">
        <w:rPr>
          <w:rFonts w:asciiTheme="minorBidi" w:eastAsia="Times New Roman" w:hAnsiTheme="minorBidi"/>
          <w:sz w:val="28"/>
          <w:szCs w:val="28"/>
        </w:rPr>
        <w:t xml:space="preserve">Everyone knows that we are obliged to wipe out Amalek—we have to kill Amalek and annihilate him—but who is Amalek? Amalek is us. Amalek is to be found inside each and every person. As long as Amalek is inside us, nothing will help… When Haman was killed, that generation was saved, but with each new generation new Hamans arise. Haman is created from sins. Every sin gives birth to a Haman, a terrorist, a Nazi…So who is Haman? Who is Amalek? I am Amalek. </w:t>
      </w:r>
      <w:r w:rsidRPr="00ED42B6">
        <w:rPr>
          <w:rFonts w:asciiTheme="minorBidi" w:eastAsia="Times New Roman" w:hAnsiTheme="minorBidi"/>
          <w:sz w:val="28"/>
          <w:szCs w:val="28"/>
          <w:u w:val="single"/>
        </w:rPr>
        <w:t xml:space="preserve">As long as I am still in this world, as long as I am still alive, there will be no </w:t>
      </w:r>
      <w:proofErr w:type="spellStart"/>
      <w:r w:rsidRPr="00ED42B6">
        <w:rPr>
          <w:rFonts w:asciiTheme="minorBidi" w:eastAsia="Times New Roman" w:hAnsiTheme="minorBidi"/>
          <w:i/>
          <w:iCs/>
          <w:sz w:val="28"/>
          <w:szCs w:val="28"/>
          <w:u w:val="single"/>
        </w:rPr>
        <w:t>geula</w:t>
      </w:r>
      <w:proofErr w:type="spellEnd"/>
      <w:r w:rsidRPr="00ED42B6">
        <w:rPr>
          <w:rFonts w:asciiTheme="minorBidi" w:eastAsia="Times New Roman" w:hAnsiTheme="minorBidi"/>
          <w:i/>
          <w:iCs/>
          <w:sz w:val="28"/>
          <w:szCs w:val="28"/>
          <w:u w:val="single"/>
        </w:rPr>
        <w:t xml:space="preserve"> </w:t>
      </w:r>
      <w:r w:rsidRPr="00ED42B6">
        <w:rPr>
          <w:rFonts w:asciiTheme="minorBidi" w:eastAsia="Times New Roman" w:hAnsiTheme="minorBidi"/>
          <w:iCs/>
          <w:sz w:val="28"/>
          <w:szCs w:val="28"/>
          <w:u w:val="single"/>
        </w:rPr>
        <w:t>[redemption]</w:t>
      </w:r>
      <w:r w:rsidRPr="00ED42B6">
        <w:rPr>
          <w:rFonts w:asciiTheme="minorBidi" w:eastAsia="Times New Roman" w:hAnsiTheme="minorBidi"/>
          <w:sz w:val="28"/>
          <w:szCs w:val="28"/>
          <w:u w:val="single"/>
        </w:rPr>
        <w:t xml:space="preserve"> until I turn myself around, until I change</w:t>
      </w:r>
      <w:r w:rsidRPr="00ED42B6">
        <w:rPr>
          <w:rFonts w:asciiTheme="minorBidi" w:eastAsia="Times New Roman" w:hAnsiTheme="minorBidi"/>
          <w:sz w:val="28"/>
          <w:szCs w:val="28"/>
        </w:rPr>
        <w:t>. Nothing else will help. This is the “</w:t>
      </w:r>
      <w:proofErr w:type="spellStart"/>
      <w:r w:rsidRPr="00ED42B6">
        <w:rPr>
          <w:rFonts w:asciiTheme="minorBidi" w:eastAsia="Times New Roman" w:hAnsiTheme="minorBidi"/>
          <w:i/>
          <w:iCs/>
          <w:sz w:val="28"/>
          <w:szCs w:val="28"/>
        </w:rPr>
        <w:t>na’afoch</w:t>
      </w:r>
      <w:proofErr w:type="spellEnd"/>
      <w:r w:rsidRPr="00ED42B6">
        <w:rPr>
          <w:rFonts w:asciiTheme="minorBidi" w:eastAsia="Times New Roman" w:hAnsiTheme="minorBidi"/>
          <w:i/>
          <w:iCs/>
          <w:sz w:val="28"/>
          <w:szCs w:val="28"/>
        </w:rPr>
        <w:t xml:space="preserve"> hu</w:t>
      </w:r>
      <w:r w:rsidRPr="00ED42B6">
        <w:rPr>
          <w:rFonts w:asciiTheme="minorBidi" w:eastAsia="Times New Roman" w:hAnsiTheme="minorBidi"/>
          <w:sz w:val="28"/>
          <w:szCs w:val="28"/>
        </w:rPr>
        <w:t>” [“</w:t>
      </w:r>
      <w:r w:rsidRPr="00ED42B6">
        <w:rPr>
          <w:rFonts w:asciiTheme="minorBidi" w:eastAsia="Times New Roman" w:hAnsiTheme="minorBidi"/>
          <w:i/>
          <w:sz w:val="28"/>
          <w:szCs w:val="28"/>
        </w:rPr>
        <w:t>the opposite happened</w:t>
      </w:r>
      <w:r w:rsidRPr="00ED42B6">
        <w:rPr>
          <w:rFonts w:asciiTheme="minorBidi" w:eastAsia="Times New Roman" w:hAnsiTheme="minorBidi"/>
          <w:sz w:val="28"/>
          <w:szCs w:val="28"/>
        </w:rPr>
        <w:t xml:space="preserve">” – Esther 9:1] of Purim—that each person needs to turn himself around from one extreme to the other.   </w:t>
      </w:r>
      <w:r w:rsidRPr="00ED42B6">
        <w:rPr>
          <w:rFonts w:asciiTheme="minorBidi" w:hAnsiTheme="minorBidi"/>
          <w:sz w:val="28"/>
          <w:szCs w:val="28"/>
        </w:rPr>
        <w:t xml:space="preserve">(Breslov yeshivah, </w:t>
      </w:r>
      <w:hyperlink r:id="rId5" w:history="1">
        <w:r w:rsidRPr="00ED42B6">
          <w:rPr>
            <w:rStyle w:val="Hyperlink"/>
            <w:rFonts w:asciiTheme="minorBidi" w:hAnsiTheme="minorBidi"/>
            <w:sz w:val="28"/>
            <w:szCs w:val="28"/>
          </w:rPr>
          <w:t>http://www.shuvubonim.org/tetzave.html</w:t>
        </w:r>
      </w:hyperlink>
      <w:r w:rsidRPr="00ED42B6">
        <w:rPr>
          <w:rFonts w:asciiTheme="minorBidi" w:hAnsiTheme="minorBidi"/>
          <w:sz w:val="28"/>
          <w:szCs w:val="28"/>
        </w:rPr>
        <w:t>)</w:t>
      </w:r>
    </w:p>
    <w:p w14:paraId="68E01D80" w14:textId="51911827" w:rsidR="00E72208" w:rsidRPr="00ED42B6" w:rsidRDefault="00E72208" w:rsidP="00E72208">
      <w:pPr>
        <w:spacing w:before="100" w:beforeAutospacing="1" w:after="100" w:afterAutospacing="1"/>
        <w:rPr>
          <w:rFonts w:asciiTheme="minorBidi" w:hAnsiTheme="minorBidi"/>
          <w:b/>
          <w:color w:val="000000"/>
          <w:sz w:val="28"/>
          <w:szCs w:val="28"/>
          <w:lang w:bidi="he-IL"/>
        </w:rPr>
      </w:pPr>
      <w:r w:rsidRPr="00ED42B6">
        <w:rPr>
          <w:rFonts w:asciiTheme="minorBidi" w:hAnsiTheme="minorBidi"/>
          <w:b/>
          <w:color w:val="000000"/>
          <w:sz w:val="28"/>
          <w:szCs w:val="28"/>
          <w:lang w:bidi="he-IL"/>
        </w:rPr>
        <w:t xml:space="preserve">These texts imagine Amalek in very different ways:  as a force that keeps God Godself from being whole; as </w:t>
      </w:r>
      <w:r w:rsidR="00ED42B6">
        <w:rPr>
          <w:rFonts w:asciiTheme="minorBidi" w:hAnsiTheme="minorBidi"/>
          <w:b/>
          <w:color w:val="000000"/>
          <w:sz w:val="28"/>
          <w:szCs w:val="28"/>
          <w:lang w:bidi="he-IL"/>
        </w:rPr>
        <w:t>cruelty</w:t>
      </w:r>
      <w:r w:rsidRPr="00ED42B6">
        <w:rPr>
          <w:rFonts w:asciiTheme="minorBidi" w:hAnsiTheme="minorBidi"/>
          <w:b/>
          <w:color w:val="000000"/>
          <w:sz w:val="28"/>
          <w:szCs w:val="28"/>
          <w:lang w:bidi="he-IL"/>
        </w:rPr>
        <w:t xml:space="preserve"> and war; as internal tendencies towards doing wrong.  </w:t>
      </w:r>
    </w:p>
    <w:p w14:paraId="02262164" w14:textId="4C883F92" w:rsidR="000D2DD0" w:rsidRPr="00ED42B6" w:rsidRDefault="000D2DD0" w:rsidP="00E72208">
      <w:pPr>
        <w:pStyle w:val="ListParagraph"/>
        <w:numPr>
          <w:ilvl w:val="0"/>
          <w:numId w:val="1"/>
        </w:numPr>
        <w:spacing w:before="100" w:beforeAutospacing="1" w:after="100" w:afterAutospacing="1"/>
        <w:rPr>
          <w:rFonts w:asciiTheme="minorBidi" w:hAnsiTheme="minorBidi"/>
          <w:b/>
          <w:color w:val="000000"/>
          <w:sz w:val="28"/>
          <w:szCs w:val="28"/>
          <w:lang w:bidi="he-IL"/>
        </w:rPr>
      </w:pPr>
      <w:r w:rsidRPr="00ED42B6">
        <w:rPr>
          <w:rFonts w:asciiTheme="minorBidi" w:hAnsiTheme="minorBidi"/>
          <w:b/>
          <w:color w:val="000000"/>
          <w:sz w:val="28"/>
          <w:szCs w:val="28"/>
          <w:lang w:bidi="he-IL"/>
        </w:rPr>
        <w:t>If you had to choose one (or two!) that most resonate with you, what would you choose?</w:t>
      </w:r>
    </w:p>
    <w:p w14:paraId="78D8A677" w14:textId="579ECCDD" w:rsidR="00E72208" w:rsidRPr="00ED42B6" w:rsidRDefault="00E72208" w:rsidP="00E72208">
      <w:pPr>
        <w:pStyle w:val="ListParagraph"/>
        <w:numPr>
          <w:ilvl w:val="0"/>
          <w:numId w:val="1"/>
        </w:numPr>
        <w:spacing w:before="100" w:beforeAutospacing="1" w:after="100" w:afterAutospacing="1"/>
        <w:rPr>
          <w:rFonts w:asciiTheme="minorBidi" w:hAnsiTheme="minorBidi"/>
          <w:b/>
          <w:color w:val="000000"/>
          <w:sz w:val="28"/>
          <w:szCs w:val="28"/>
          <w:lang w:bidi="he-IL"/>
        </w:rPr>
      </w:pPr>
      <w:r w:rsidRPr="00ED42B6">
        <w:rPr>
          <w:rFonts w:asciiTheme="minorBidi" w:hAnsiTheme="minorBidi"/>
          <w:b/>
          <w:color w:val="000000"/>
          <w:sz w:val="28"/>
          <w:szCs w:val="28"/>
          <w:lang w:bidi="he-IL"/>
        </w:rPr>
        <w:t>How do you imagine evil in the world—as residing in particular people or groups of people? As universal human tendencies?  Something else?</w:t>
      </w:r>
    </w:p>
    <w:p w14:paraId="70D86890" w14:textId="3D4C4068" w:rsidR="00E72208" w:rsidRPr="00ED42B6" w:rsidRDefault="00E72208" w:rsidP="00AC3BA7">
      <w:pPr>
        <w:spacing w:before="100" w:beforeAutospacing="1" w:after="100" w:afterAutospacing="1"/>
        <w:rPr>
          <w:rFonts w:asciiTheme="minorBidi" w:hAnsiTheme="minorBidi"/>
          <w:b/>
          <w:color w:val="000000"/>
          <w:sz w:val="28"/>
          <w:szCs w:val="28"/>
          <w:lang w:bidi="he-IL"/>
        </w:rPr>
      </w:pPr>
      <w:r w:rsidRPr="00ED42B6">
        <w:rPr>
          <w:rFonts w:asciiTheme="minorBidi" w:hAnsiTheme="minorBidi"/>
          <w:b/>
          <w:color w:val="000000"/>
          <w:sz w:val="28"/>
          <w:szCs w:val="28"/>
          <w:lang w:bidi="he-IL"/>
        </w:rPr>
        <w:t>How should we deal with “Amalek”?</w:t>
      </w:r>
    </w:p>
    <w:sectPr w:rsidR="00E72208" w:rsidRPr="00ED4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6EEA"/>
    <w:multiLevelType w:val="hybridMultilevel"/>
    <w:tmpl w:val="C2326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29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46E5D5-FE97-42C1-BC6B-1ADDEF33110D}"/>
    <w:docVar w:name="dgnword-eventsink" w:val="1872472581504"/>
  </w:docVars>
  <w:rsids>
    <w:rsidRoot w:val="00E72208"/>
    <w:rsid w:val="000D2DD0"/>
    <w:rsid w:val="00250FA9"/>
    <w:rsid w:val="00494B08"/>
    <w:rsid w:val="005D37CE"/>
    <w:rsid w:val="00AC3BA7"/>
    <w:rsid w:val="00E50EA4"/>
    <w:rsid w:val="00E72208"/>
    <w:rsid w:val="00ED42B6"/>
    <w:rsid w:val="00F937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E68D"/>
  <w15:chartTrackingRefBased/>
  <w15:docId w15:val="{4A2657C1-734C-40D3-9915-C4A2EB53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08"/>
    <w:pPr>
      <w:ind w:left="720"/>
      <w:contextualSpacing/>
    </w:pPr>
  </w:style>
  <w:style w:type="character" w:styleId="Hyperlink">
    <w:name w:val="Hyperlink"/>
    <w:basedOn w:val="DefaultParagraphFont"/>
    <w:uiPriority w:val="99"/>
    <w:unhideWhenUsed/>
    <w:rsid w:val="00ED42B6"/>
    <w:rPr>
      <w:color w:val="0563C1" w:themeColor="hyperlink"/>
      <w:u w:val="single"/>
    </w:rPr>
  </w:style>
  <w:style w:type="character" w:styleId="FollowedHyperlink">
    <w:name w:val="FollowedHyperlink"/>
    <w:basedOn w:val="DefaultParagraphFont"/>
    <w:uiPriority w:val="99"/>
    <w:semiHidden/>
    <w:unhideWhenUsed/>
    <w:rsid w:val="00ED42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uvubonim.org/tetzav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Jacobs-Velde</dc:creator>
  <cp:keywords/>
  <dc:description/>
  <cp:lastModifiedBy>Rabbi Josh Jacobs-Velde</cp:lastModifiedBy>
  <cp:revision>4</cp:revision>
  <cp:lastPrinted>2022-03-11T18:56:00Z</cp:lastPrinted>
  <dcterms:created xsi:type="dcterms:W3CDTF">2022-03-11T18:29:00Z</dcterms:created>
  <dcterms:modified xsi:type="dcterms:W3CDTF">2026-02-27T18:52:00Z</dcterms:modified>
</cp:coreProperties>
</file>