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52F8" w14:textId="4AD6D3B4" w:rsidR="00A054A0" w:rsidRPr="00A054A0" w:rsidRDefault="00A054A0" w:rsidP="00A054A0">
      <w:pPr>
        <w:spacing w:after="0" w:line="240" w:lineRule="auto"/>
        <w:rPr>
          <w:rFonts w:ascii="Arial" w:eastAsia="Times New Roman" w:hAnsi="Arial" w:cs="Arial"/>
          <w:color w:val="000000"/>
          <w:sz w:val="24"/>
          <w:szCs w:val="24"/>
        </w:rPr>
      </w:pPr>
    </w:p>
    <w:p w14:paraId="2E84718A" w14:textId="002835A8" w:rsidR="00A054A0" w:rsidRPr="00A054A0" w:rsidRDefault="00A054A0" w:rsidP="00A054A0">
      <w:pPr>
        <w:spacing w:after="0" w:line="240" w:lineRule="auto"/>
        <w:rPr>
          <w:rFonts w:ascii="Arial" w:eastAsia="Times New Roman" w:hAnsi="Arial" w:cs="Arial"/>
          <w:color w:val="000000"/>
          <w:sz w:val="24"/>
          <w:szCs w:val="24"/>
        </w:rPr>
      </w:pPr>
      <w:r w:rsidRPr="00A054A0">
        <w:rPr>
          <w:rFonts w:ascii="Arial" w:eastAsia="Times New Roman" w:hAnsi="Arial" w:cs="Arial"/>
          <w:i/>
          <w:iCs/>
          <w:color w:val="000000"/>
          <w:sz w:val="24"/>
          <w:szCs w:val="24"/>
        </w:rPr>
        <w:t xml:space="preserve">Or </w:t>
      </w:r>
      <w:proofErr w:type="spellStart"/>
      <w:r w:rsidRPr="00A054A0">
        <w:rPr>
          <w:rFonts w:ascii="Arial" w:eastAsia="Times New Roman" w:hAnsi="Arial" w:cs="Arial"/>
          <w:i/>
          <w:iCs/>
          <w:color w:val="000000"/>
          <w:sz w:val="24"/>
          <w:szCs w:val="24"/>
        </w:rPr>
        <w:t>HaMeir</w:t>
      </w:r>
      <w:proofErr w:type="spellEnd"/>
      <w:r w:rsidRPr="00A054A0">
        <w:rPr>
          <w:rFonts w:ascii="Arial" w:eastAsia="Times New Roman" w:hAnsi="Arial" w:cs="Arial"/>
          <w:color w:val="000000"/>
          <w:sz w:val="24"/>
          <w:szCs w:val="24"/>
        </w:rPr>
        <w:t xml:space="preserve">/R. Ze’ev Wolf of Zhitomir on </w:t>
      </w:r>
      <w:proofErr w:type="spellStart"/>
      <w:r w:rsidRPr="00A054A0">
        <w:rPr>
          <w:rFonts w:ascii="Arial" w:eastAsia="Times New Roman" w:hAnsi="Arial" w:cs="Arial"/>
          <w:i/>
          <w:iCs/>
          <w:color w:val="000000"/>
          <w:sz w:val="24"/>
          <w:szCs w:val="24"/>
        </w:rPr>
        <w:t>parshat</w:t>
      </w:r>
      <w:proofErr w:type="spellEnd"/>
      <w:r w:rsidRPr="00A054A0">
        <w:rPr>
          <w:rFonts w:ascii="Arial" w:eastAsia="Times New Roman" w:hAnsi="Arial" w:cs="Arial"/>
          <w:color w:val="000000"/>
          <w:sz w:val="24"/>
          <w:szCs w:val="24"/>
        </w:rPr>
        <w:t xml:space="preserve"> </w:t>
      </w:r>
      <w:proofErr w:type="spellStart"/>
      <w:r w:rsidRPr="00A054A0">
        <w:rPr>
          <w:rFonts w:ascii="Arial" w:eastAsia="Times New Roman" w:hAnsi="Arial" w:cs="Arial"/>
          <w:i/>
          <w:iCs/>
          <w:color w:val="000000"/>
          <w:sz w:val="24"/>
          <w:szCs w:val="24"/>
        </w:rPr>
        <w:t>Va’yigash</w:t>
      </w:r>
      <w:proofErr w:type="spellEnd"/>
    </w:p>
    <w:p w14:paraId="0B3318E2" w14:textId="77777777" w:rsidR="00A054A0" w:rsidRPr="00A054A0" w:rsidRDefault="00A054A0" w:rsidP="00A054A0">
      <w:pPr>
        <w:spacing w:after="0" w:line="240" w:lineRule="auto"/>
        <w:rPr>
          <w:rFonts w:ascii="Arial" w:eastAsia="Times New Roman" w:hAnsi="Arial" w:cs="Arial"/>
          <w:color w:val="000000"/>
          <w:sz w:val="24"/>
          <w:szCs w:val="24"/>
        </w:rPr>
      </w:pPr>
    </w:p>
    <w:p w14:paraId="1C828D2C" w14:textId="1C117738" w:rsidR="00A054A0" w:rsidRPr="00A054A0" w:rsidRDefault="00A054A0" w:rsidP="00A054A0">
      <w:pPr>
        <w:spacing w:after="0" w:line="240" w:lineRule="auto"/>
        <w:rPr>
          <w:rFonts w:ascii="Arial" w:eastAsia="Times New Roman" w:hAnsi="Arial" w:cs="Arial"/>
          <w:color w:val="000000"/>
          <w:sz w:val="24"/>
          <w:szCs w:val="24"/>
        </w:rPr>
      </w:pPr>
      <w:r w:rsidRPr="00A054A0">
        <w:rPr>
          <w:rFonts w:ascii="Arial" w:eastAsia="Times New Roman" w:hAnsi="Arial" w:cs="Arial"/>
          <w:color w:val="000000"/>
          <w:sz w:val="24"/>
          <w:szCs w:val="24"/>
        </w:rPr>
        <w:t xml:space="preserve">We have taught frequently that the essence of God’s service and the purpose of both study and prayer is that they be for the sake </w:t>
      </w:r>
      <w:proofErr w:type="gramStart"/>
      <w:r w:rsidRPr="00A054A0">
        <w:rPr>
          <w:rFonts w:ascii="Arial" w:eastAsia="Times New Roman" w:hAnsi="Arial" w:cs="Arial"/>
          <w:color w:val="000000"/>
          <w:sz w:val="24"/>
          <w:szCs w:val="24"/>
        </w:rPr>
        <w:t xml:space="preserve">of  </w:t>
      </w:r>
      <w:proofErr w:type="spellStart"/>
      <w:r w:rsidRPr="00A054A0">
        <w:rPr>
          <w:rFonts w:ascii="Arial" w:eastAsia="Times New Roman" w:hAnsi="Arial" w:cs="Arial"/>
          <w:i/>
          <w:iCs/>
          <w:color w:val="000000"/>
          <w:sz w:val="24"/>
          <w:szCs w:val="24"/>
        </w:rPr>
        <w:t>shechinah</w:t>
      </w:r>
      <w:proofErr w:type="spellEnd"/>
      <w:proofErr w:type="gramEnd"/>
      <w:r w:rsidRPr="00A054A0">
        <w:rPr>
          <w:rFonts w:ascii="Arial" w:eastAsia="Times New Roman" w:hAnsi="Arial" w:cs="Arial"/>
          <w:color w:val="000000"/>
          <w:sz w:val="24"/>
          <w:szCs w:val="24"/>
        </w:rPr>
        <w:t xml:space="preserve">… In last week’s Torah </w:t>
      </w:r>
      <w:proofErr w:type="gramStart"/>
      <w:r w:rsidRPr="00A054A0">
        <w:rPr>
          <w:rFonts w:ascii="Arial" w:eastAsia="Times New Roman" w:hAnsi="Arial" w:cs="Arial"/>
          <w:color w:val="000000"/>
          <w:sz w:val="24"/>
          <w:szCs w:val="24"/>
        </w:rPr>
        <w:t>portion</w:t>
      </w:r>
      <w:proofErr w:type="gramEnd"/>
      <w:r w:rsidRPr="00A054A0">
        <w:rPr>
          <w:rFonts w:ascii="Arial" w:eastAsia="Times New Roman" w:hAnsi="Arial" w:cs="Arial"/>
          <w:color w:val="000000"/>
          <w:sz w:val="24"/>
          <w:szCs w:val="24"/>
        </w:rPr>
        <w:t xml:space="preserve"> we saw that Jacob told his sons to “do this [</w:t>
      </w:r>
      <w:r w:rsidRPr="00A054A0">
        <w:rPr>
          <w:rFonts w:ascii="Arial" w:eastAsia="Times New Roman" w:hAnsi="Arial" w:cs="Arial"/>
          <w:i/>
          <w:iCs/>
          <w:color w:val="000000"/>
          <w:sz w:val="24"/>
          <w:szCs w:val="24"/>
        </w:rPr>
        <w:t>zot</w:t>
      </w:r>
      <w:r w:rsidRPr="00A054A0">
        <w:rPr>
          <w:rFonts w:ascii="Arial" w:eastAsia="Times New Roman" w:hAnsi="Arial" w:cs="Arial"/>
          <w:color w:val="000000"/>
          <w:sz w:val="24"/>
          <w:szCs w:val="24"/>
        </w:rPr>
        <w:t xml:space="preserve">, lit. “this” but also a code word for </w:t>
      </w:r>
      <w:proofErr w:type="spellStart"/>
      <w:r w:rsidRPr="00A054A0">
        <w:rPr>
          <w:rFonts w:ascii="Arial" w:eastAsia="Times New Roman" w:hAnsi="Arial" w:cs="Arial"/>
          <w:i/>
          <w:iCs/>
          <w:color w:val="000000"/>
          <w:sz w:val="24"/>
          <w:szCs w:val="24"/>
        </w:rPr>
        <w:t>shechinah</w:t>
      </w:r>
      <w:proofErr w:type="spellEnd"/>
      <w:r w:rsidRPr="00A054A0">
        <w:rPr>
          <w:rFonts w:ascii="Arial" w:eastAsia="Times New Roman" w:hAnsi="Arial" w:cs="Arial"/>
          <w:color w:val="000000"/>
          <w:sz w:val="24"/>
          <w:szCs w:val="24"/>
        </w:rPr>
        <w:t xml:space="preserve">]” (Gen. 43:11) do all that you do only…for the sake of </w:t>
      </w:r>
      <w:proofErr w:type="spellStart"/>
      <w:r w:rsidRPr="00A054A0">
        <w:rPr>
          <w:rFonts w:ascii="Arial" w:eastAsia="Times New Roman" w:hAnsi="Arial" w:cs="Arial"/>
          <w:i/>
          <w:iCs/>
          <w:color w:val="000000"/>
          <w:sz w:val="24"/>
          <w:szCs w:val="24"/>
        </w:rPr>
        <w:t>shechinah</w:t>
      </w:r>
      <w:proofErr w:type="spellEnd"/>
      <w:r w:rsidRPr="00A054A0">
        <w:rPr>
          <w:rFonts w:ascii="Arial" w:eastAsia="Times New Roman" w:hAnsi="Arial" w:cs="Arial"/>
          <w:color w:val="000000"/>
          <w:sz w:val="24"/>
          <w:szCs w:val="24"/>
        </w:rPr>
        <w:t>, who is God’s name… The verse goes on: “take of the land’s produce [</w:t>
      </w:r>
      <w:proofErr w:type="spellStart"/>
      <w:r w:rsidRPr="00A054A0">
        <w:rPr>
          <w:rFonts w:ascii="Arial" w:eastAsia="Times New Roman" w:hAnsi="Arial" w:cs="Arial"/>
          <w:i/>
          <w:iCs/>
          <w:color w:val="000000"/>
          <w:sz w:val="24"/>
          <w:szCs w:val="24"/>
        </w:rPr>
        <w:t>zimrat</w:t>
      </w:r>
      <w:proofErr w:type="spellEnd"/>
      <w:r w:rsidRPr="00A054A0">
        <w:rPr>
          <w:rFonts w:ascii="Arial" w:eastAsia="Times New Roman" w:hAnsi="Arial" w:cs="Arial"/>
          <w:i/>
          <w:iCs/>
          <w:color w:val="000000"/>
          <w:sz w:val="24"/>
          <w:szCs w:val="24"/>
        </w:rPr>
        <w:t xml:space="preserve"> </w:t>
      </w:r>
      <w:proofErr w:type="spellStart"/>
      <w:r w:rsidRPr="00A054A0">
        <w:rPr>
          <w:rFonts w:ascii="Arial" w:eastAsia="Times New Roman" w:hAnsi="Arial" w:cs="Arial"/>
          <w:i/>
          <w:iCs/>
          <w:color w:val="000000"/>
          <w:sz w:val="24"/>
          <w:szCs w:val="24"/>
        </w:rPr>
        <w:t>ha’aretz</w:t>
      </w:r>
      <w:proofErr w:type="spellEnd"/>
      <w:r w:rsidRPr="00A054A0">
        <w:rPr>
          <w:rFonts w:ascii="Arial" w:eastAsia="Times New Roman" w:hAnsi="Arial" w:cs="Arial"/>
          <w:color w:val="000000"/>
          <w:sz w:val="24"/>
          <w:szCs w:val="24"/>
        </w:rPr>
        <w:t>] in your vessels.” This refers to those songs (</w:t>
      </w:r>
      <w:proofErr w:type="spellStart"/>
      <w:r w:rsidRPr="00A054A0">
        <w:rPr>
          <w:rFonts w:ascii="Arial" w:eastAsia="Times New Roman" w:hAnsi="Arial" w:cs="Arial"/>
          <w:i/>
          <w:iCs/>
          <w:color w:val="000000"/>
          <w:sz w:val="24"/>
          <w:szCs w:val="24"/>
        </w:rPr>
        <w:t>zemirot</w:t>
      </w:r>
      <w:proofErr w:type="spellEnd"/>
      <w:r w:rsidRPr="00A054A0">
        <w:rPr>
          <w:rFonts w:ascii="Arial" w:eastAsia="Times New Roman" w:hAnsi="Arial" w:cs="Arial"/>
          <w:color w:val="000000"/>
          <w:sz w:val="24"/>
          <w:szCs w:val="24"/>
        </w:rPr>
        <w:t xml:space="preserve">) and praises that </w:t>
      </w:r>
      <w:proofErr w:type="spellStart"/>
      <w:r w:rsidRPr="00A054A0">
        <w:rPr>
          <w:rFonts w:ascii="Arial" w:eastAsia="Times New Roman" w:hAnsi="Arial" w:cs="Arial"/>
          <w:i/>
          <w:iCs/>
          <w:color w:val="000000"/>
          <w:sz w:val="24"/>
          <w:szCs w:val="24"/>
        </w:rPr>
        <w:t>shechinah</w:t>
      </w:r>
      <w:proofErr w:type="spellEnd"/>
      <w:r w:rsidRPr="00A054A0">
        <w:rPr>
          <w:rFonts w:ascii="Arial" w:eastAsia="Times New Roman" w:hAnsi="Arial" w:cs="Arial"/>
          <w:color w:val="000000"/>
          <w:sz w:val="24"/>
          <w:szCs w:val="24"/>
        </w:rPr>
        <w:t xml:space="preserve"> is forever singing… Take this along in the “vessels” of your speech-letters, recombining those letters by which you sought to ask for your own needs into names by which to address God…</w:t>
      </w:r>
    </w:p>
    <w:p w14:paraId="576E9A43" w14:textId="77777777" w:rsidR="00A054A0" w:rsidRPr="00A054A0" w:rsidRDefault="00A054A0" w:rsidP="00A054A0">
      <w:pPr>
        <w:spacing w:after="0" w:line="240" w:lineRule="auto"/>
        <w:rPr>
          <w:rFonts w:ascii="Arial" w:eastAsia="Times New Roman" w:hAnsi="Arial" w:cs="Arial"/>
          <w:color w:val="000000"/>
          <w:sz w:val="24"/>
          <w:szCs w:val="24"/>
        </w:rPr>
      </w:pPr>
    </w:p>
    <w:p w14:paraId="4920EEE8" w14:textId="77777777" w:rsidR="00A054A0" w:rsidRPr="00A054A0" w:rsidRDefault="00A054A0" w:rsidP="00A054A0">
      <w:pPr>
        <w:spacing w:after="0" w:line="240" w:lineRule="auto"/>
        <w:rPr>
          <w:rFonts w:ascii="Arial" w:eastAsia="Times New Roman" w:hAnsi="Arial" w:cs="Arial"/>
          <w:color w:val="000000"/>
          <w:sz w:val="24"/>
          <w:szCs w:val="24"/>
        </w:rPr>
      </w:pPr>
      <w:proofErr w:type="gramStart"/>
      <w:r w:rsidRPr="00A054A0">
        <w:rPr>
          <w:rFonts w:ascii="Arial" w:eastAsia="Times New Roman" w:hAnsi="Arial" w:cs="Arial"/>
          <w:color w:val="000000"/>
          <w:sz w:val="24"/>
          <w:szCs w:val="24"/>
        </w:rPr>
        <w:t>So</w:t>
      </w:r>
      <w:proofErr w:type="gramEnd"/>
      <w:r w:rsidRPr="00A054A0">
        <w:rPr>
          <w:rFonts w:ascii="Arial" w:eastAsia="Times New Roman" w:hAnsi="Arial" w:cs="Arial"/>
          <w:color w:val="000000"/>
          <w:sz w:val="24"/>
          <w:szCs w:val="24"/>
        </w:rPr>
        <w:t xml:space="preserve"> Jacob told his sons: “do this.” </w:t>
      </w:r>
      <w:r w:rsidRPr="00A054A0">
        <w:rPr>
          <w:rFonts w:ascii="Arial" w:eastAsia="Times New Roman" w:hAnsi="Arial" w:cs="Arial"/>
          <w:i/>
          <w:iCs/>
          <w:color w:val="000000"/>
          <w:sz w:val="24"/>
          <w:szCs w:val="24"/>
        </w:rPr>
        <w:t>Shechinah</w:t>
      </w:r>
      <w:r w:rsidRPr="00A054A0">
        <w:rPr>
          <w:rFonts w:ascii="Arial" w:eastAsia="Times New Roman" w:hAnsi="Arial" w:cs="Arial"/>
          <w:color w:val="000000"/>
          <w:sz w:val="24"/>
          <w:szCs w:val="24"/>
        </w:rPr>
        <w:t xml:space="preserve"> is called </w:t>
      </w:r>
      <w:r w:rsidRPr="00A054A0">
        <w:rPr>
          <w:rFonts w:ascii="Arial" w:eastAsia="Times New Roman" w:hAnsi="Arial" w:cs="Arial"/>
          <w:i/>
          <w:iCs/>
          <w:color w:val="000000"/>
          <w:sz w:val="24"/>
          <w:szCs w:val="24"/>
        </w:rPr>
        <w:t>zot</w:t>
      </w:r>
      <w:r w:rsidRPr="00A054A0">
        <w:rPr>
          <w:rFonts w:ascii="Arial" w:eastAsia="Times New Roman" w:hAnsi="Arial" w:cs="Arial"/>
          <w:color w:val="000000"/>
          <w:sz w:val="24"/>
          <w:szCs w:val="24"/>
        </w:rPr>
        <w:t xml:space="preserve"> (“this”). Be constantly constructing and shaping Her into a complete (</w:t>
      </w:r>
      <w:proofErr w:type="spellStart"/>
      <w:r w:rsidRPr="00A054A0">
        <w:rPr>
          <w:rFonts w:ascii="Arial" w:eastAsia="Times New Roman" w:hAnsi="Arial" w:cs="Arial"/>
          <w:i/>
          <w:iCs/>
          <w:color w:val="000000"/>
          <w:sz w:val="24"/>
          <w:szCs w:val="24"/>
        </w:rPr>
        <w:t>shleymah</w:t>
      </w:r>
      <w:proofErr w:type="spellEnd"/>
      <w:r w:rsidRPr="00A054A0">
        <w:rPr>
          <w:rFonts w:ascii="Arial" w:eastAsia="Times New Roman" w:hAnsi="Arial" w:cs="Arial"/>
          <w:color w:val="000000"/>
          <w:sz w:val="24"/>
          <w:szCs w:val="24"/>
        </w:rPr>
        <w:t xml:space="preserve">) form. Do so by your good deeds, especially by the words of study and prayer. “Take of the </w:t>
      </w:r>
      <w:proofErr w:type="spellStart"/>
      <w:r w:rsidRPr="00A054A0">
        <w:rPr>
          <w:rFonts w:ascii="Arial" w:eastAsia="Times New Roman" w:hAnsi="Arial" w:cs="Arial"/>
          <w:i/>
          <w:iCs/>
          <w:color w:val="000000"/>
          <w:sz w:val="24"/>
          <w:szCs w:val="24"/>
        </w:rPr>
        <w:t>zemirot</w:t>
      </w:r>
      <w:proofErr w:type="spellEnd"/>
      <w:r w:rsidRPr="00A054A0">
        <w:rPr>
          <w:rFonts w:ascii="Arial" w:eastAsia="Times New Roman" w:hAnsi="Arial" w:cs="Arial"/>
          <w:color w:val="000000"/>
          <w:sz w:val="24"/>
          <w:szCs w:val="24"/>
        </w:rPr>
        <w:t xml:space="preserve"> (the songs/produce) of the land in your vessels,” your entire selves placed into the letters of speech…</w:t>
      </w:r>
    </w:p>
    <w:p w14:paraId="0F7A09B5" w14:textId="77777777" w:rsidR="00A054A0" w:rsidRPr="00A054A0" w:rsidRDefault="00A054A0" w:rsidP="00A054A0">
      <w:pPr>
        <w:spacing w:after="0" w:line="240" w:lineRule="auto"/>
        <w:rPr>
          <w:rFonts w:ascii="Arial" w:eastAsia="Times New Roman" w:hAnsi="Arial" w:cs="Arial"/>
          <w:color w:val="000000"/>
          <w:sz w:val="24"/>
          <w:szCs w:val="24"/>
        </w:rPr>
      </w:pPr>
    </w:p>
    <w:p w14:paraId="57D32CE9" w14:textId="77777777" w:rsidR="00A054A0" w:rsidRPr="00A054A0" w:rsidRDefault="00A054A0" w:rsidP="00A054A0">
      <w:pPr>
        <w:spacing w:after="0" w:line="240" w:lineRule="auto"/>
        <w:rPr>
          <w:rFonts w:ascii="Arial" w:eastAsia="Times New Roman" w:hAnsi="Arial" w:cs="Arial"/>
          <w:color w:val="000000"/>
          <w:sz w:val="24"/>
          <w:szCs w:val="24"/>
        </w:rPr>
      </w:pPr>
      <w:r w:rsidRPr="00A054A0">
        <w:rPr>
          <w:rFonts w:ascii="Arial" w:eastAsia="Times New Roman" w:hAnsi="Arial" w:cs="Arial"/>
          <w:color w:val="000000"/>
          <w:sz w:val="24"/>
          <w:szCs w:val="24"/>
        </w:rPr>
        <w:t xml:space="preserve">Thus [our opening verse]: </w:t>
      </w:r>
      <w:r w:rsidRPr="00A054A0">
        <w:rPr>
          <w:rFonts w:ascii="Arial" w:eastAsia="Times New Roman" w:hAnsi="Arial" w:cs="Arial"/>
          <w:b/>
          <w:color w:val="000000"/>
          <w:sz w:val="24"/>
          <w:szCs w:val="24"/>
        </w:rPr>
        <w:t>Judah approached him</w:t>
      </w:r>
      <w:r w:rsidRPr="00A054A0">
        <w:rPr>
          <w:rFonts w:ascii="Arial" w:eastAsia="Times New Roman" w:hAnsi="Arial" w:cs="Arial"/>
          <w:color w:val="000000"/>
          <w:sz w:val="24"/>
          <w:szCs w:val="24"/>
        </w:rPr>
        <w:t xml:space="preserve">. The </w:t>
      </w:r>
      <w:proofErr w:type="spellStart"/>
      <w:r w:rsidRPr="00A054A0">
        <w:rPr>
          <w:rFonts w:ascii="Arial" w:eastAsia="Times New Roman" w:hAnsi="Arial" w:cs="Arial"/>
          <w:color w:val="000000"/>
          <w:sz w:val="24"/>
          <w:szCs w:val="24"/>
        </w:rPr>
        <w:t>tzadik</w:t>
      </w:r>
      <w:proofErr w:type="spellEnd"/>
      <w:r w:rsidRPr="00A054A0">
        <w:rPr>
          <w:rFonts w:ascii="Arial" w:eastAsia="Times New Roman" w:hAnsi="Arial" w:cs="Arial"/>
          <w:color w:val="000000"/>
          <w:sz w:val="24"/>
          <w:szCs w:val="24"/>
        </w:rPr>
        <w:t xml:space="preserve"> [or maybe for our purposes, </w:t>
      </w:r>
      <w:proofErr w:type="spellStart"/>
      <w:r w:rsidRPr="00A054A0">
        <w:rPr>
          <w:rFonts w:ascii="Arial" w:eastAsia="Times New Roman" w:hAnsi="Arial" w:cs="Arial"/>
          <w:color w:val="000000"/>
          <w:sz w:val="24"/>
          <w:szCs w:val="24"/>
        </w:rPr>
        <w:t>tzadik</w:t>
      </w:r>
      <w:proofErr w:type="spellEnd"/>
      <w:r w:rsidRPr="00A054A0">
        <w:rPr>
          <w:rFonts w:ascii="Arial" w:eastAsia="Times New Roman" w:hAnsi="Arial" w:cs="Arial"/>
          <w:color w:val="000000"/>
          <w:sz w:val="24"/>
          <w:szCs w:val="24"/>
        </w:rPr>
        <w:t>-in-training] draws everything near to our blessed Creator, raising up all division to its root in the One. This is the sacred service (</w:t>
      </w:r>
      <w:proofErr w:type="spellStart"/>
      <w:r w:rsidRPr="00A054A0">
        <w:rPr>
          <w:rFonts w:ascii="Arial" w:eastAsia="Times New Roman" w:hAnsi="Arial" w:cs="Arial"/>
          <w:i/>
          <w:iCs/>
          <w:color w:val="000000"/>
          <w:sz w:val="24"/>
          <w:szCs w:val="24"/>
        </w:rPr>
        <w:t>avodah</w:t>
      </w:r>
      <w:proofErr w:type="spellEnd"/>
      <w:r w:rsidRPr="00A054A0">
        <w:rPr>
          <w:rFonts w:ascii="Arial" w:eastAsia="Times New Roman" w:hAnsi="Arial" w:cs="Arial"/>
          <w:color w:val="000000"/>
          <w:sz w:val="24"/>
          <w:szCs w:val="24"/>
        </w:rPr>
        <w:t>) of Judah, the righteous one in each generation. He says: “</w:t>
      </w:r>
      <w:r w:rsidRPr="00A054A0">
        <w:rPr>
          <w:rFonts w:ascii="Arial" w:eastAsia="Times New Roman" w:hAnsi="Arial" w:cs="Arial"/>
          <w:b/>
          <w:color w:val="000000"/>
          <w:sz w:val="24"/>
          <w:szCs w:val="24"/>
        </w:rPr>
        <w:t>please, my Lord, may your servant speak a word</w:t>
      </w:r>
      <w:r w:rsidRPr="00A054A0">
        <w:rPr>
          <w:rFonts w:ascii="Arial" w:eastAsia="Times New Roman" w:hAnsi="Arial" w:cs="Arial"/>
          <w:color w:val="000000"/>
          <w:sz w:val="24"/>
          <w:szCs w:val="24"/>
        </w:rPr>
        <w:t xml:space="preserve">… The whole intent of the true </w:t>
      </w:r>
      <w:proofErr w:type="spellStart"/>
      <w:r w:rsidRPr="00A054A0">
        <w:rPr>
          <w:rFonts w:ascii="Arial" w:eastAsia="Times New Roman" w:hAnsi="Arial" w:cs="Arial"/>
          <w:color w:val="000000"/>
          <w:sz w:val="24"/>
          <w:szCs w:val="24"/>
        </w:rPr>
        <w:t>tzadik</w:t>
      </w:r>
      <w:proofErr w:type="spellEnd"/>
      <w:r w:rsidRPr="00A054A0">
        <w:rPr>
          <w:rFonts w:ascii="Arial" w:eastAsia="Times New Roman" w:hAnsi="Arial" w:cs="Arial"/>
          <w:color w:val="000000"/>
          <w:sz w:val="24"/>
          <w:szCs w:val="24"/>
        </w:rPr>
        <w:t xml:space="preserve"> in prayer is not for themselves, but for </w:t>
      </w:r>
      <w:proofErr w:type="spellStart"/>
      <w:r w:rsidRPr="00A054A0">
        <w:rPr>
          <w:rFonts w:ascii="Arial" w:eastAsia="Times New Roman" w:hAnsi="Arial" w:cs="Arial"/>
          <w:i/>
          <w:iCs/>
          <w:color w:val="000000"/>
          <w:sz w:val="24"/>
          <w:szCs w:val="24"/>
        </w:rPr>
        <w:t>shechinah</w:t>
      </w:r>
      <w:proofErr w:type="spellEnd"/>
      <w:r w:rsidRPr="00A054A0">
        <w:rPr>
          <w:rFonts w:ascii="Arial" w:eastAsia="Times New Roman" w:hAnsi="Arial" w:cs="Arial"/>
          <w:color w:val="000000"/>
          <w:sz w:val="24"/>
          <w:szCs w:val="24"/>
        </w:rPr>
        <w:t xml:space="preserve">, to provide words for Her, coming from below. Without them She would be mute, lacking the words to come before God. This is the </w:t>
      </w:r>
      <w:proofErr w:type="spellStart"/>
      <w:r w:rsidRPr="00A054A0">
        <w:rPr>
          <w:rFonts w:ascii="Arial" w:eastAsia="Times New Roman" w:hAnsi="Arial" w:cs="Arial"/>
          <w:color w:val="000000"/>
          <w:sz w:val="24"/>
          <w:szCs w:val="24"/>
        </w:rPr>
        <w:t>tzadik’s</w:t>
      </w:r>
      <w:proofErr w:type="spellEnd"/>
      <w:r w:rsidRPr="00A054A0">
        <w:rPr>
          <w:rFonts w:ascii="Arial" w:eastAsia="Times New Roman" w:hAnsi="Arial" w:cs="Arial"/>
          <w:color w:val="000000"/>
          <w:sz w:val="24"/>
          <w:szCs w:val="24"/>
        </w:rPr>
        <w:t xml:space="preserve"> worry, and thus true prayer begins by casting light upon </w:t>
      </w:r>
      <w:proofErr w:type="spellStart"/>
      <w:r w:rsidRPr="00A054A0">
        <w:rPr>
          <w:rFonts w:ascii="Arial" w:eastAsia="Times New Roman" w:hAnsi="Arial" w:cs="Arial"/>
          <w:i/>
          <w:iCs/>
          <w:color w:val="000000"/>
          <w:sz w:val="24"/>
          <w:szCs w:val="24"/>
        </w:rPr>
        <w:t>shechinah’s</w:t>
      </w:r>
      <w:proofErr w:type="spellEnd"/>
      <w:r w:rsidRPr="00A054A0">
        <w:rPr>
          <w:rFonts w:ascii="Arial" w:eastAsia="Times New Roman" w:hAnsi="Arial" w:cs="Arial"/>
          <w:color w:val="000000"/>
          <w:sz w:val="24"/>
          <w:szCs w:val="24"/>
        </w:rPr>
        <w:t xml:space="preserve"> needs…</w:t>
      </w:r>
    </w:p>
    <w:p w14:paraId="5B6EBD69" w14:textId="77777777" w:rsidR="00A054A0" w:rsidRPr="00A054A0" w:rsidRDefault="00A054A0" w:rsidP="00A054A0">
      <w:pPr>
        <w:spacing w:after="0" w:line="240" w:lineRule="auto"/>
        <w:rPr>
          <w:rFonts w:ascii="Arial" w:eastAsia="Times New Roman" w:hAnsi="Arial" w:cs="Arial"/>
          <w:color w:val="000000"/>
          <w:sz w:val="24"/>
          <w:szCs w:val="24"/>
        </w:rPr>
      </w:pPr>
    </w:p>
    <w:p w14:paraId="42654C05" w14:textId="77777777" w:rsidR="00A054A0" w:rsidRPr="00A054A0" w:rsidRDefault="00A054A0" w:rsidP="00A054A0">
      <w:pPr>
        <w:spacing w:after="0" w:line="240" w:lineRule="auto"/>
        <w:rPr>
          <w:rFonts w:ascii="Arial" w:eastAsia="Times New Roman" w:hAnsi="Arial" w:cs="Arial"/>
          <w:color w:val="000000"/>
          <w:sz w:val="24"/>
          <w:szCs w:val="24"/>
        </w:rPr>
      </w:pPr>
      <w:r w:rsidRPr="00A054A0">
        <w:rPr>
          <w:rFonts w:ascii="Arial" w:eastAsia="Times New Roman" w:hAnsi="Arial" w:cs="Arial"/>
          <w:color w:val="000000"/>
          <w:sz w:val="24"/>
          <w:szCs w:val="24"/>
        </w:rPr>
        <w:t>Comment from Rabbi Art Green:</w:t>
      </w:r>
    </w:p>
    <w:p w14:paraId="432244B7" w14:textId="77777777" w:rsidR="00A054A0" w:rsidRPr="00A054A0" w:rsidRDefault="00A054A0" w:rsidP="00A054A0">
      <w:pPr>
        <w:spacing w:after="0" w:line="240" w:lineRule="auto"/>
        <w:rPr>
          <w:rFonts w:ascii="Arial" w:eastAsia="Times New Roman" w:hAnsi="Arial" w:cs="Arial"/>
          <w:color w:val="000000"/>
          <w:sz w:val="24"/>
          <w:szCs w:val="24"/>
        </w:rPr>
      </w:pPr>
    </w:p>
    <w:p w14:paraId="14B305B6" w14:textId="77777777" w:rsidR="00A054A0" w:rsidRPr="00A054A0" w:rsidRDefault="00A054A0" w:rsidP="00A054A0">
      <w:pPr>
        <w:spacing w:after="0" w:line="240" w:lineRule="auto"/>
        <w:rPr>
          <w:rFonts w:ascii="Arial" w:eastAsia="Times New Roman" w:hAnsi="Arial" w:cs="Arial"/>
          <w:color w:val="000000"/>
          <w:sz w:val="24"/>
          <w:szCs w:val="24"/>
        </w:rPr>
      </w:pPr>
      <w:r w:rsidRPr="00A054A0">
        <w:rPr>
          <w:rFonts w:ascii="Arial" w:eastAsia="Times New Roman" w:hAnsi="Arial" w:cs="Arial"/>
          <w:color w:val="000000"/>
          <w:sz w:val="24"/>
          <w:szCs w:val="24"/>
        </w:rPr>
        <w:t xml:space="preserve">True prayer takes place within God, </w:t>
      </w:r>
      <w:proofErr w:type="spellStart"/>
      <w:r w:rsidRPr="00A054A0">
        <w:rPr>
          <w:rFonts w:ascii="Arial" w:eastAsia="Times New Roman" w:hAnsi="Arial" w:cs="Arial"/>
          <w:i/>
          <w:iCs/>
          <w:color w:val="000000"/>
          <w:sz w:val="24"/>
          <w:szCs w:val="24"/>
        </w:rPr>
        <w:t>shechinah</w:t>
      </w:r>
      <w:proofErr w:type="spellEnd"/>
      <w:r w:rsidRPr="00A054A0">
        <w:rPr>
          <w:rFonts w:ascii="Arial" w:eastAsia="Times New Roman" w:hAnsi="Arial" w:cs="Arial"/>
          <w:color w:val="000000"/>
          <w:sz w:val="24"/>
          <w:szCs w:val="24"/>
        </w:rPr>
        <w:t>, or the immanent presence, the God within this world, seeking to unite with the One. But the only language She has to call out for this union is that which we humans provide for Her. This is our role: giving the gift of language to the silent inner longing of being, longing to become One.</w:t>
      </w:r>
    </w:p>
    <w:p w14:paraId="32EED9CE" w14:textId="77777777" w:rsidR="00A054A0" w:rsidRPr="00A054A0" w:rsidRDefault="00A054A0" w:rsidP="00A054A0">
      <w:pPr>
        <w:spacing w:after="0" w:line="240" w:lineRule="auto"/>
        <w:rPr>
          <w:rFonts w:ascii="Arial" w:eastAsia="Times New Roman" w:hAnsi="Arial" w:cs="Arial"/>
          <w:color w:val="000000"/>
          <w:sz w:val="24"/>
          <w:szCs w:val="24"/>
        </w:rPr>
      </w:pPr>
    </w:p>
    <w:p w14:paraId="102680A4" w14:textId="77777777" w:rsidR="00A054A0" w:rsidRPr="00A054A0" w:rsidRDefault="00A054A0" w:rsidP="00A054A0">
      <w:pPr>
        <w:spacing w:after="0" w:line="240" w:lineRule="auto"/>
        <w:rPr>
          <w:rFonts w:ascii="Arial" w:eastAsia="Times New Roman" w:hAnsi="Arial" w:cs="Arial"/>
          <w:color w:val="000000"/>
          <w:sz w:val="24"/>
          <w:szCs w:val="24"/>
        </w:rPr>
      </w:pPr>
    </w:p>
    <w:p w14:paraId="3021CE06" w14:textId="77777777" w:rsidR="00A054A0" w:rsidRPr="00A054A0" w:rsidRDefault="00A054A0" w:rsidP="00A054A0">
      <w:pPr>
        <w:spacing w:after="0" w:line="240" w:lineRule="auto"/>
        <w:rPr>
          <w:rFonts w:ascii="Arial" w:eastAsia="Times New Roman" w:hAnsi="Arial" w:cs="Arial"/>
          <w:color w:val="000000"/>
          <w:sz w:val="24"/>
          <w:szCs w:val="24"/>
        </w:rPr>
      </w:pPr>
      <w:r w:rsidRPr="00A054A0">
        <w:rPr>
          <w:rFonts w:ascii="Arial" w:eastAsia="Times New Roman" w:hAnsi="Arial" w:cs="Arial"/>
          <w:color w:val="000000"/>
          <w:sz w:val="24"/>
          <w:szCs w:val="24"/>
        </w:rPr>
        <w:t>-</w:t>
      </w:r>
      <w:r w:rsidRPr="00A054A0">
        <w:rPr>
          <w:rFonts w:ascii="Arial" w:eastAsia="Times New Roman" w:hAnsi="Arial" w:cs="Arial"/>
          <w:i/>
          <w:color w:val="000000"/>
          <w:sz w:val="24"/>
          <w:szCs w:val="24"/>
        </w:rPr>
        <w:t xml:space="preserve">Or </w:t>
      </w:r>
      <w:proofErr w:type="spellStart"/>
      <w:r w:rsidRPr="00A054A0">
        <w:rPr>
          <w:rFonts w:ascii="Arial" w:eastAsia="Times New Roman" w:hAnsi="Arial" w:cs="Arial"/>
          <w:i/>
          <w:color w:val="000000"/>
          <w:sz w:val="24"/>
          <w:szCs w:val="24"/>
        </w:rPr>
        <w:t>HaMeir</w:t>
      </w:r>
      <w:proofErr w:type="spellEnd"/>
      <w:r w:rsidRPr="00A054A0">
        <w:rPr>
          <w:rFonts w:ascii="Arial" w:eastAsia="Times New Roman" w:hAnsi="Arial" w:cs="Arial"/>
          <w:i/>
          <w:color w:val="000000"/>
          <w:sz w:val="24"/>
          <w:szCs w:val="24"/>
        </w:rPr>
        <w:t xml:space="preserve">, </w:t>
      </w:r>
      <w:r w:rsidRPr="00A054A0">
        <w:rPr>
          <w:rFonts w:ascii="Arial" w:eastAsia="Times New Roman" w:hAnsi="Arial" w:cs="Arial"/>
          <w:color w:val="000000"/>
          <w:sz w:val="24"/>
          <w:szCs w:val="24"/>
        </w:rPr>
        <w:t xml:space="preserve">Ze’ev Wolf of Zhitomir, from </w:t>
      </w:r>
      <w:r w:rsidRPr="00A054A0">
        <w:rPr>
          <w:rFonts w:ascii="Arial" w:eastAsia="Times New Roman" w:hAnsi="Arial" w:cs="Arial"/>
          <w:i/>
          <w:iCs/>
          <w:color w:val="000000"/>
          <w:sz w:val="24"/>
          <w:szCs w:val="24"/>
        </w:rPr>
        <w:t xml:space="preserve">Speaking Torah: Spiritual Teachings from around the </w:t>
      </w:r>
      <w:proofErr w:type="spellStart"/>
      <w:r w:rsidRPr="00A054A0">
        <w:rPr>
          <w:rFonts w:ascii="Arial" w:eastAsia="Times New Roman" w:hAnsi="Arial" w:cs="Arial"/>
          <w:i/>
          <w:iCs/>
          <w:color w:val="000000"/>
          <w:sz w:val="24"/>
          <w:szCs w:val="24"/>
        </w:rPr>
        <w:t>Magid’s</w:t>
      </w:r>
      <w:proofErr w:type="spellEnd"/>
      <w:r w:rsidRPr="00A054A0">
        <w:rPr>
          <w:rFonts w:ascii="Arial" w:eastAsia="Times New Roman" w:hAnsi="Arial" w:cs="Arial"/>
          <w:i/>
          <w:iCs/>
          <w:color w:val="000000"/>
          <w:sz w:val="24"/>
          <w:szCs w:val="24"/>
        </w:rPr>
        <w:t xml:space="preserve"> Table</w:t>
      </w:r>
      <w:r w:rsidRPr="00A054A0">
        <w:rPr>
          <w:rFonts w:ascii="Arial" w:eastAsia="Times New Roman" w:hAnsi="Arial" w:cs="Arial"/>
          <w:color w:val="000000"/>
          <w:sz w:val="24"/>
          <w:szCs w:val="24"/>
        </w:rPr>
        <w:t>, Volume 1, Arthur Green, et al.</w:t>
      </w:r>
    </w:p>
    <w:p w14:paraId="58F70273" w14:textId="77777777" w:rsidR="00A054A0" w:rsidRPr="00A054A0" w:rsidRDefault="00A054A0">
      <w:pPr>
        <w:rPr>
          <w:sz w:val="24"/>
          <w:szCs w:val="24"/>
        </w:rPr>
      </w:pPr>
    </w:p>
    <w:sectPr w:rsidR="00A054A0" w:rsidRPr="00A05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B1E837C-C3BE-4C31-832C-0AF274688ABB}"/>
    <w:docVar w:name="dgnword-eventsink" w:val="1803712127840"/>
  </w:docVars>
  <w:rsids>
    <w:rsidRoot w:val="00A054A0"/>
    <w:rsid w:val="00A0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98CB"/>
  <w15:chartTrackingRefBased/>
  <w15:docId w15:val="{ACFB7391-68F5-494D-8627-E917231D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Jacobs-Velde</dc:creator>
  <cp:keywords/>
  <dc:description/>
  <cp:lastModifiedBy>Joshua Jacobs-Velde</cp:lastModifiedBy>
  <cp:revision>1</cp:revision>
  <dcterms:created xsi:type="dcterms:W3CDTF">2022-12-30T20:57:00Z</dcterms:created>
  <dcterms:modified xsi:type="dcterms:W3CDTF">2022-12-30T20:59:00Z</dcterms:modified>
</cp:coreProperties>
</file>